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9D19" w14:textId="77777777" w:rsidR="00A646C6" w:rsidRPr="00C7246D" w:rsidRDefault="00A646C6" w:rsidP="00A646C6">
      <w:pPr>
        <w:widowControl w:val="0"/>
        <w:overflowPunct w:val="0"/>
        <w:autoSpaceDE w:val="0"/>
        <w:autoSpaceDN w:val="0"/>
        <w:adjustRightInd w:val="0"/>
        <w:spacing w:after="0" w:line="240" w:lineRule="auto"/>
        <w:jc w:val="center"/>
        <w:rPr>
          <w:rFonts w:ascii="Calibri" w:eastAsiaTheme="minorEastAsia" w:hAnsi="Calibri" w:cs="Calibri"/>
          <w:b/>
          <w:bCs/>
          <w:color w:val="000000"/>
          <w:kern w:val="28"/>
          <w:sz w:val="120"/>
          <w:szCs w:val="120"/>
          <w:lang w:val="en-US" w:eastAsia="en-GB"/>
        </w:rPr>
      </w:pPr>
      <w:r w:rsidRPr="00C7246D">
        <w:rPr>
          <w:rFonts w:ascii="Calibri" w:eastAsiaTheme="minorEastAsia" w:hAnsi="Calibri" w:cs="Calibri"/>
          <w:b/>
          <w:bCs/>
          <w:color w:val="000000"/>
          <w:kern w:val="28"/>
          <w:sz w:val="120"/>
          <w:szCs w:val="120"/>
          <w:lang w:val="en-US" w:eastAsia="en-GB"/>
        </w:rPr>
        <w:t>The Levett School</w:t>
      </w:r>
    </w:p>
    <w:p w14:paraId="672A6659" w14:textId="320EC7B3" w:rsidR="00A646C6" w:rsidRPr="006D130A" w:rsidRDefault="00A646C6" w:rsidP="00A646C6">
      <w:pPr>
        <w:widowControl w:val="0"/>
        <w:overflowPunct w:val="0"/>
        <w:autoSpaceDE w:val="0"/>
        <w:autoSpaceDN w:val="0"/>
        <w:adjustRightInd w:val="0"/>
        <w:spacing w:after="0" w:line="240" w:lineRule="auto"/>
        <w:jc w:val="center"/>
      </w:pPr>
    </w:p>
    <w:p w14:paraId="0A37501D" w14:textId="2369B7D0" w:rsidR="00A646C6" w:rsidRDefault="176C7686" w:rsidP="4F99B62C">
      <w:pPr>
        <w:widowControl w:val="0"/>
        <w:overflowPunct w:val="0"/>
        <w:autoSpaceDE w:val="0"/>
        <w:autoSpaceDN w:val="0"/>
        <w:adjustRightInd w:val="0"/>
        <w:spacing w:after="0" w:line="240" w:lineRule="auto"/>
        <w:jc w:val="center"/>
      </w:pPr>
      <w:r>
        <w:rPr>
          <w:noProof/>
        </w:rPr>
        <w:drawing>
          <wp:inline distT="0" distB="0" distL="0" distR="0" wp14:anchorId="114E2A1C" wp14:editId="4F99B62C">
            <wp:extent cx="4204970" cy="2528570"/>
            <wp:effectExtent l="0" t="0" r="0" b="0"/>
            <wp:docPr id="1270365467" name="Picture 127036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04970" cy="2528570"/>
                    </a:xfrm>
                    <a:prstGeom prst="rect">
                      <a:avLst/>
                    </a:prstGeom>
                  </pic:spPr>
                </pic:pic>
              </a:graphicData>
            </a:graphic>
          </wp:inline>
        </w:drawing>
      </w:r>
    </w:p>
    <w:p w14:paraId="5DAB6C7B" w14:textId="77777777" w:rsidR="00A646C6" w:rsidRDefault="00A646C6" w:rsidP="00A646C6">
      <w:pPr>
        <w:widowControl w:val="0"/>
        <w:overflowPunct w:val="0"/>
        <w:autoSpaceDE w:val="0"/>
        <w:autoSpaceDN w:val="0"/>
        <w:adjustRightInd w:val="0"/>
        <w:spacing w:after="0" w:line="240" w:lineRule="auto"/>
        <w:jc w:val="center"/>
        <w:rPr>
          <w:rFonts w:ascii="Calibri" w:eastAsiaTheme="minorEastAsia" w:hAnsi="Calibri" w:cs="Calibri"/>
          <w:b/>
          <w:bCs/>
          <w:color w:val="000000"/>
          <w:kern w:val="28"/>
          <w:sz w:val="16"/>
          <w:szCs w:val="16"/>
          <w:lang w:val="en-US" w:eastAsia="en-GB"/>
        </w:rPr>
      </w:pPr>
    </w:p>
    <w:p w14:paraId="02EB378F" w14:textId="77777777" w:rsidR="00A646C6" w:rsidRPr="000C28B9" w:rsidRDefault="00A646C6" w:rsidP="00A646C6">
      <w:pPr>
        <w:widowControl w:val="0"/>
        <w:overflowPunct w:val="0"/>
        <w:autoSpaceDE w:val="0"/>
        <w:autoSpaceDN w:val="0"/>
        <w:adjustRightInd w:val="0"/>
        <w:spacing w:after="0" w:line="240" w:lineRule="auto"/>
        <w:jc w:val="center"/>
        <w:rPr>
          <w:rFonts w:ascii="Calibri" w:eastAsiaTheme="minorEastAsia" w:hAnsi="Calibri" w:cs="Calibri"/>
          <w:b/>
          <w:bCs/>
          <w:color w:val="000000"/>
          <w:kern w:val="28"/>
          <w:sz w:val="16"/>
          <w:szCs w:val="16"/>
          <w:lang w:val="en-US" w:eastAsia="en-GB"/>
        </w:rPr>
      </w:pPr>
    </w:p>
    <w:p w14:paraId="196F66E7" w14:textId="77777777" w:rsidR="00A646C6" w:rsidRPr="00A646C6" w:rsidRDefault="00A646C6" w:rsidP="00A646C6">
      <w:pPr>
        <w:widowControl w:val="0"/>
        <w:overflowPunct w:val="0"/>
        <w:autoSpaceDE w:val="0"/>
        <w:autoSpaceDN w:val="0"/>
        <w:adjustRightInd w:val="0"/>
        <w:spacing w:after="0" w:line="240" w:lineRule="auto"/>
        <w:jc w:val="center"/>
        <w:rPr>
          <w:rFonts w:ascii="Calibri" w:eastAsiaTheme="minorEastAsia" w:hAnsi="Calibri" w:cs="Calibri"/>
          <w:b/>
          <w:bCs/>
          <w:color w:val="000000"/>
          <w:kern w:val="28"/>
          <w:sz w:val="96"/>
          <w:szCs w:val="96"/>
          <w:lang w:val="en-US" w:eastAsia="en-GB"/>
        </w:rPr>
      </w:pPr>
      <w:r w:rsidRPr="00A646C6">
        <w:rPr>
          <w:rFonts w:ascii="Calibri" w:eastAsiaTheme="minorEastAsia" w:hAnsi="Calibri" w:cs="Calibri"/>
          <w:b/>
          <w:bCs/>
          <w:color w:val="000000"/>
          <w:kern w:val="28"/>
          <w:sz w:val="96"/>
          <w:szCs w:val="96"/>
          <w:lang w:val="en-US" w:eastAsia="en-GB"/>
        </w:rPr>
        <w:t>Bad Debt Policy</w:t>
      </w:r>
    </w:p>
    <w:p w14:paraId="6A05A809" w14:textId="77777777" w:rsidR="00A646C6" w:rsidRPr="00A646C6" w:rsidRDefault="00A646C6" w:rsidP="00A646C6">
      <w:pPr>
        <w:widowControl w:val="0"/>
        <w:overflowPunct w:val="0"/>
        <w:autoSpaceDE w:val="0"/>
        <w:autoSpaceDN w:val="0"/>
        <w:adjustRightInd w:val="0"/>
        <w:spacing w:after="0" w:line="240" w:lineRule="auto"/>
        <w:jc w:val="center"/>
        <w:rPr>
          <w:rFonts w:ascii="Calibri" w:eastAsiaTheme="minorEastAsia" w:hAnsi="Calibri" w:cs="Calibri"/>
          <w:b/>
          <w:bCs/>
          <w:color w:val="000000"/>
          <w:kern w:val="28"/>
          <w:sz w:val="24"/>
          <w:szCs w:val="24"/>
          <w:lang w:val="en-US" w:eastAsia="en-GB"/>
        </w:rPr>
      </w:pPr>
    </w:p>
    <w:tbl>
      <w:tblPr>
        <w:tblpPr w:leftFromText="180" w:rightFromText="180" w:vertAnchor="text" w:horzAnchor="margin" w:tblpXSpec="center" w:tblpY="129"/>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000" w:firstRow="0" w:lastRow="0" w:firstColumn="0" w:lastColumn="0" w:noHBand="0" w:noVBand="0"/>
      </w:tblPr>
      <w:tblGrid>
        <w:gridCol w:w="4209"/>
        <w:gridCol w:w="5142"/>
      </w:tblGrid>
      <w:tr w:rsidR="00E34C98" w:rsidRPr="006D130A" w14:paraId="7CB97B5A" w14:textId="77777777" w:rsidTr="000B5DBD">
        <w:trPr>
          <w:trHeight w:val="470"/>
        </w:trPr>
        <w:tc>
          <w:tcPr>
            <w:tcW w:w="4209" w:type="dxa"/>
            <w:shd w:val="clear" w:color="auto" w:fill="D9E2F3"/>
          </w:tcPr>
          <w:p w14:paraId="5B6FD980" w14:textId="2CEFF0CE" w:rsidR="00E34C98" w:rsidRPr="00C25532" w:rsidRDefault="00E34C98" w:rsidP="000B5DBD">
            <w:pPr>
              <w:widowControl w:val="0"/>
              <w:overflowPunct w:val="0"/>
              <w:autoSpaceDE w:val="0"/>
              <w:autoSpaceDN w:val="0"/>
              <w:adjustRightInd w:val="0"/>
              <w:spacing w:after="120" w:line="285" w:lineRule="auto"/>
              <w:rPr>
                <w:rFonts w:eastAsia="Times New Roman"/>
                <w:b/>
                <w:i/>
                <w:sz w:val="24"/>
                <w:szCs w:val="24"/>
                <w:lang w:eastAsia="en-GB"/>
              </w:rPr>
            </w:pPr>
            <w:r w:rsidRPr="00C25532">
              <w:rPr>
                <w:rFonts w:eastAsia="Times New Roman" w:cs="Calibri"/>
                <w:b/>
                <w:i/>
                <w:color w:val="000000"/>
                <w:kern w:val="28"/>
                <w:sz w:val="20"/>
                <w:szCs w:val="20"/>
                <w:lang w:eastAsia="en-GB"/>
              </w:rPr>
              <w:t>Policy agreed</w:t>
            </w:r>
            <w:r>
              <w:rPr>
                <w:rFonts w:eastAsia="Times New Roman" w:cs="Calibri"/>
                <w:b/>
                <w:i/>
                <w:color w:val="000000"/>
                <w:kern w:val="28"/>
                <w:sz w:val="20"/>
                <w:szCs w:val="20"/>
                <w:lang w:eastAsia="en-GB"/>
              </w:rPr>
              <w:t xml:space="preserve"> by </w:t>
            </w:r>
            <w:r w:rsidR="00D02ADF">
              <w:rPr>
                <w:rFonts w:eastAsia="Times New Roman" w:cs="Calibri"/>
                <w:b/>
                <w:i/>
                <w:color w:val="000000"/>
                <w:kern w:val="28"/>
                <w:sz w:val="20"/>
                <w:szCs w:val="20"/>
                <w:lang w:eastAsia="en-GB"/>
              </w:rPr>
              <w:t>Management Committee</w:t>
            </w:r>
            <w:r w:rsidRPr="00C25532">
              <w:rPr>
                <w:rFonts w:eastAsia="Times New Roman" w:cs="Calibri"/>
                <w:b/>
                <w:i/>
                <w:color w:val="000000"/>
                <w:kern w:val="28"/>
                <w:sz w:val="20"/>
                <w:szCs w:val="20"/>
                <w:lang w:eastAsia="en-GB"/>
              </w:rPr>
              <w:t xml:space="preserve"> on:</w:t>
            </w:r>
          </w:p>
        </w:tc>
        <w:tc>
          <w:tcPr>
            <w:tcW w:w="5142" w:type="dxa"/>
            <w:shd w:val="clear" w:color="auto" w:fill="D9E2F3"/>
          </w:tcPr>
          <w:p w14:paraId="6CF7E282" w14:textId="1177EDBE" w:rsidR="00E34C98" w:rsidRPr="00C25532" w:rsidRDefault="00D02ADF" w:rsidP="000B5DBD">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01.07.2025</w:t>
            </w:r>
          </w:p>
        </w:tc>
      </w:tr>
      <w:tr w:rsidR="00E34C98" w:rsidRPr="006D130A" w14:paraId="06C15A07" w14:textId="77777777" w:rsidTr="000B5DBD">
        <w:trPr>
          <w:trHeight w:val="532"/>
        </w:trPr>
        <w:tc>
          <w:tcPr>
            <w:tcW w:w="4209" w:type="dxa"/>
            <w:shd w:val="clear" w:color="auto" w:fill="D9E2F3"/>
          </w:tcPr>
          <w:p w14:paraId="72BE1BB6" w14:textId="725C787E" w:rsidR="00E34C98" w:rsidRPr="00C25532" w:rsidRDefault="00E34C98" w:rsidP="000B5DBD">
            <w:pPr>
              <w:widowControl w:val="0"/>
              <w:overflowPunct w:val="0"/>
              <w:autoSpaceDE w:val="0"/>
              <w:autoSpaceDN w:val="0"/>
              <w:adjustRightInd w:val="0"/>
              <w:spacing w:after="120" w:line="285" w:lineRule="auto"/>
              <w:rPr>
                <w:rFonts w:eastAsia="Times New Roman"/>
                <w:b/>
                <w:i/>
                <w:sz w:val="24"/>
                <w:szCs w:val="24"/>
                <w:lang w:eastAsia="en-GB"/>
              </w:rPr>
            </w:pPr>
            <w:r>
              <w:rPr>
                <w:rFonts w:eastAsia="Times New Roman" w:cs="Calibri"/>
                <w:b/>
                <w:i/>
                <w:color w:val="000000"/>
                <w:kern w:val="28"/>
                <w:sz w:val="20"/>
                <w:szCs w:val="20"/>
                <w:lang w:eastAsia="en-GB"/>
              </w:rPr>
              <w:t xml:space="preserve">Review date for </w:t>
            </w:r>
            <w:r w:rsidR="00D02ADF">
              <w:rPr>
                <w:rFonts w:eastAsia="Times New Roman" w:cs="Calibri"/>
                <w:b/>
                <w:i/>
                <w:color w:val="000000"/>
                <w:kern w:val="28"/>
                <w:sz w:val="20"/>
                <w:szCs w:val="20"/>
                <w:lang w:eastAsia="en-GB"/>
              </w:rPr>
              <w:t>Management Committee</w:t>
            </w:r>
            <w:r>
              <w:rPr>
                <w:rFonts w:eastAsia="Times New Roman" w:cs="Calibri"/>
                <w:b/>
                <w:i/>
                <w:color w:val="000000"/>
                <w:kern w:val="28"/>
                <w:sz w:val="20"/>
                <w:szCs w:val="20"/>
                <w:lang w:eastAsia="en-GB"/>
              </w:rPr>
              <w:t>:</w:t>
            </w:r>
          </w:p>
        </w:tc>
        <w:tc>
          <w:tcPr>
            <w:tcW w:w="5142" w:type="dxa"/>
            <w:shd w:val="clear" w:color="auto" w:fill="auto"/>
          </w:tcPr>
          <w:p w14:paraId="023A043D" w14:textId="46AABC3D" w:rsidR="00E34C98" w:rsidRPr="00C25532" w:rsidRDefault="00D02ADF" w:rsidP="000B5DBD">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01.07.2027</w:t>
            </w:r>
          </w:p>
        </w:tc>
      </w:tr>
      <w:tr w:rsidR="00E34C98" w:rsidRPr="006D130A" w14:paraId="731250FF" w14:textId="77777777" w:rsidTr="000B5DBD">
        <w:trPr>
          <w:trHeight w:val="511"/>
        </w:trPr>
        <w:tc>
          <w:tcPr>
            <w:tcW w:w="4209" w:type="dxa"/>
            <w:shd w:val="clear" w:color="auto" w:fill="D9E2F3"/>
          </w:tcPr>
          <w:p w14:paraId="42A7650F" w14:textId="77777777" w:rsidR="00E34C98" w:rsidRPr="00C25532" w:rsidRDefault="00E34C98" w:rsidP="000B5DBD">
            <w:pPr>
              <w:widowControl w:val="0"/>
              <w:overflowPunct w:val="0"/>
              <w:autoSpaceDE w:val="0"/>
              <w:autoSpaceDN w:val="0"/>
              <w:adjustRightInd w:val="0"/>
              <w:spacing w:after="120" w:line="285" w:lineRule="auto"/>
              <w:rPr>
                <w:rFonts w:eastAsia="Times New Roman"/>
                <w:b/>
                <w:i/>
                <w:sz w:val="24"/>
                <w:szCs w:val="24"/>
                <w:lang w:eastAsia="en-GB"/>
              </w:rPr>
            </w:pPr>
            <w:r w:rsidRPr="00C25532">
              <w:rPr>
                <w:rFonts w:eastAsia="Times New Roman" w:cs="Calibri"/>
                <w:b/>
                <w:i/>
                <w:color w:val="000000"/>
                <w:kern w:val="28"/>
                <w:sz w:val="20"/>
                <w:szCs w:val="20"/>
                <w:lang w:eastAsia="en-GB"/>
              </w:rPr>
              <w:t>Allocated Group/Person to Review:</w:t>
            </w:r>
          </w:p>
        </w:tc>
        <w:tc>
          <w:tcPr>
            <w:tcW w:w="5142" w:type="dxa"/>
            <w:shd w:val="clear" w:color="auto" w:fill="D9E2F3"/>
          </w:tcPr>
          <w:p w14:paraId="2ADCC8DB" w14:textId="3BF6036A" w:rsidR="00E34C98" w:rsidRPr="00C25532" w:rsidRDefault="00E34C98" w:rsidP="000B5DBD">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Bev Jones</w:t>
            </w:r>
          </w:p>
        </w:tc>
      </w:tr>
      <w:tr w:rsidR="00E34C98" w:rsidRPr="006D130A" w14:paraId="023E45D9" w14:textId="77777777" w:rsidTr="000B5DBD">
        <w:trPr>
          <w:trHeight w:val="532"/>
        </w:trPr>
        <w:tc>
          <w:tcPr>
            <w:tcW w:w="4209" w:type="dxa"/>
            <w:shd w:val="clear" w:color="auto" w:fill="D9E2F3"/>
          </w:tcPr>
          <w:p w14:paraId="20BA45DE" w14:textId="77777777" w:rsidR="00E34C98" w:rsidRPr="00AC01B0" w:rsidRDefault="00E34C98" w:rsidP="000B5DBD">
            <w:pPr>
              <w:widowControl w:val="0"/>
              <w:overflowPunct w:val="0"/>
              <w:autoSpaceDE w:val="0"/>
              <w:autoSpaceDN w:val="0"/>
              <w:adjustRightInd w:val="0"/>
              <w:spacing w:after="120" w:line="285" w:lineRule="auto"/>
              <w:rPr>
                <w:rFonts w:eastAsia="Times New Roman"/>
                <w:b/>
                <w:i/>
                <w:sz w:val="20"/>
                <w:szCs w:val="20"/>
                <w:lang w:eastAsia="en-GB"/>
              </w:rPr>
            </w:pPr>
            <w:r w:rsidRPr="00AC01B0">
              <w:rPr>
                <w:rFonts w:eastAsia="Times New Roman"/>
                <w:b/>
                <w:i/>
                <w:sz w:val="20"/>
                <w:szCs w:val="20"/>
                <w:lang w:eastAsia="en-GB"/>
              </w:rPr>
              <w:t>Agreed frequency of Review, by allocated person:</w:t>
            </w:r>
          </w:p>
        </w:tc>
        <w:tc>
          <w:tcPr>
            <w:tcW w:w="5142" w:type="dxa"/>
            <w:shd w:val="clear" w:color="auto" w:fill="auto"/>
          </w:tcPr>
          <w:p w14:paraId="2517199C" w14:textId="23FDA40F" w:rsidR="00E34C98" w:rsidRPr="00C25532" w:rsidRDefault="00E34C98" w:rsidP="000B5DBD">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Every Two Years</w:t>
            </w:r>
          </w:p>
        </w:tc>
      </w:tr>
      <w:tr w:rsidR="00E34C98" w:rsidRPr="006D130A" w14:paraId="1307CE02" w14:textId="77777777" w:rsidTr="000B5DBD">
        <w:trPr>
          <w:trHeight w:val="532"/>
        </w:trPr>
        <w:tc>
          <w:tcPr>
            <w:tcW w:w="4209" w:type="dxa"/>
            <w:shd w:val="clear" w:color="auto" w:fill="D9E2F3"/>
          </w:tcPr>
          <w:p w14:paraId="2A0A56F2" w14:textId="77777777" w:rsidR="00E34C98" w:rsidRPr="00C25532" w:rsidRDefault="00E34C98" w:rsidP="000B5DBD">
            <w:pPr>
              <w:widowControl w:val="0"/>
              <w:overflowPunct w:val="0"/>
              <w:autoSpaceDE w:val="0"/>
              <w:autoSpaceDN w:val="0"/>
              <w:adjustRightInd w:val="0"/>
              <w:spacing w:after="120" w:line="285" w:lineRule="auto"/>
              <w:rPr>
                <w:rFonts w:eastAsia="Times New Roman"/>
                <w:b/>
                <w:i/>
                <w:sz w:val="24"/>
                <w:szCs w:val="24"/>
                <w:lang w:eastAsia="en-GB"/>
              </w:rPr>
            </w:pPr>
            <w:r>
              <w:rPr>
                <w:rFonts w:eastAsia="Times New Roman" w:cs="Calibri"/>
                <w:b/>
                <w:i/>
                <w:color w:val="000000"/>
                <w:kern w:val="28"/>
                <w:sz w:val="20"/>
                <w:szCs w:val="20"/>
                <w:lang w:eastAsia="en-GB"/>
              </w:rPr>
              <w:t xml:space="preserve">Last Review date: </w:t>
            </w:r>
          </w:p>
        </w:tc>
        <w:tc>
          <w:tcPr>
            <w:tcW w:w="5142" w:type="dxa"/>
            <w:shd w:val="clear" w:color="auto" w:fill="D9E2F3"/>
          </w:tcPr>
          <w:p w14:paraId="69B655D5" w14:textId="398D1A27" w:rsidR="00E34C98" w:rsidRPr="00C25532" w:rsidRDefault="00E34C98" w:rsidP="000B5DBD">
            <w:pPr>
              <w:widowControl w:val="0"/>
              <w:overflowPunct w:val="0"/>
              <w:autoSpaceDE w:val="0"/>
              <w:autoSpaceDN w:val="0"/>
              <w:adjustRightInd w:val="0"/>
              <w:spacing w:after="120" w:line="285" w:lineRule="auto"/>
              <w:jc w:val="center"/>
              <w:rPr>
                <w:rFonts w:eastAsia="Times New Roman"/>
                <w:sz w:val="24"/>
                <w:szCs w:val="24"/>
                <w:lang w:eastAsia="en-GB"/>
              </w:rPr>
            </w:pPr>
            <w:r>
              <w:rPr>
                <w:rFonts w:eastAsia="Times New Roman"/>
                <w:sz w:val="24"/>
                <w:szCs w:val="24"/>
                <w:lang w:eastAsia="en-GB"/>
              </w:rPr>
              <w:t>2</w:t>
            </w:r>
            <w:r w:rsidR="00C61E38">
              <w:rPr>
                <w:rFonts w:eastAsia="Times New Roman"/>
                <w:sz w:val="24"/>
                <w:szCs w:val="24"/>
                <w:lang w:eastAsia="en-GB"/>
              </w:rPr>
              <w:t>8</w:t>
            </w:r>
            <w:r>
              <w:rPr>
                <w:rFonts w:eastAsia="Times New Roman"/>
                <w:sz w:val="24"/>
                <w:szCs w:val="24"/>
                <w:lang w:eastAsia="en-GB"/>
              </w:rPr>
              <w:t>.04.202</w:t>
            </w:r>
            <w:r w:rsidR="00C61E38">
              <w:rPr>
                <w:rFonts w:eastAsia="Times New Roman"/>
                <w:sz w:val="24"/>
                <w:szCs w:val="24"/>
                <w:lang w:eastAsia="en-GB"/>
              </w:rPr>
              <w:t>5</w:t>
            </w:r>
          </w:p>
        </w:tc>
      </w:tr>
    </w:tbl>
    <w:p w14:paraId="0D0B940D" w14:textId="77777777" w:rsidR="00A646C6" w:rsidRDefault="00A646C6" w:rsidP="00A646C6">
      <w:pPr>
        <w:widowControl w:val="0"/>
        <w:overflowPunct w:val="0"/>
        <w:autoSpaceDE w:val="0"/>
        <w:autoSpaceDN w:val="0"/>
        <w:adjustRightInd w:val="0"/>
        <w:spacing w:after="0" w:line="285" w:lineRule="auto"/>
        <w:jc w:val="center"/>
        <w:rPr>
          <w:rFonts w:ascii="Calibri" w:eastAsiaTheme="minorEastAsia" w:hAnsi="Calibri" w:cs="Calibri"/>
          <w:b/>
          <w:bCs/>
          <w:color w:val="000000"/>
          <w:kern w:val="28"/>
          <w:lang w:eastAsia="en-GB"/>
        </w:rPr>
      </w:pPr>
    </w:p>
    <w:p w14:paraId="5FF0529E" w14:textId="77777777" w:rsidR="00A646C6" w:rsidRPr="006D130A" w:rsidRDefault="00A646C6" w:rsidP="00A646C6">
      <w:pPr>
        <w:widowControl w:val="0"/>
        <w:overflowPunct w:val="0"/>
        <w:autoSpaceDE w:val="0"/>
        <w:autoSpaceDN w:val="0"/>
        <w:adjustRightInd w:val="0"/>
        <w:spacing w:after="0" w:line="285" w:lineRule="auto"/>
        <w:jc w:val="center"/>
        <w:rPr>
          <w:rFonts w:ascii="Calibri" w:eastAsiaTheme="minorEastAsia" w:hAnsi="Calibri" w:cs="Calibri"/>
          <w:b/>
          <w:bCs/>
          <w:color w:val="000000"/>
          <w:kern w:val="28"/>
          <w:lang w:eastAsia="en-GB"/>
        </w:rPr>
      </w:pPr>
      <w:r w:rsidRPr="006D130A">
        <w:rPr>
          <w:rFonts w:ascii="Calibri" w:eastAsiaTheme="minorEastAsia" w:hAnsi="Calibri" w:cs="Calibri"/>
          <w:b/>
          <w:bCs/>
          <w:color w:val="000000"/>
          <w:kern w:val="28"/>
          <w:lang w:eastAsia="en-GB"/>
        </w:rPr>
        <w:t>The Levett School, Melton Road, Sprotbrough, Doncaster, DN5 7SB</w:t>
      </w:r>
    </w:p>
    <w:p w14:paraId="0E27B00A" w14:textId="77777777" w:rsidR="00A646C6" w:rsidRDefault="00A646C6" w:rsidP="00A646C6"/>
    <w:p w14:paraId="75280239" w14:textId="77777777" w:rsidR="00C61E38" w:rsidRDefault="00C61E38" w:rsidP="00A646C6"/>
    <w:p w14:paraId="267F861F" w14:textId="77777777" w:rsidR="00C61E38" w:rsidRDefault="00C61E38" w:rsidP="00A646C6"/>
    <w:p w14:paraId="60061E4C" w14:textId="77777777" w:rsidR="00A646C6" w:rsidRDefault="00A646C6" w:rsidP="00A646C6"/>
    <w:p w14:paraId="43205706" w14:textId="77777777" w:rsidR="00E34C98" w:rsidRDefault="00E34C98" w:rsidP="005D0B5B">
      <w:pPr>
        <w:rPr>
          <w:b/>
          <w:sz w:val="28"/>
          <w:szCs w:val="28"/>
          <w:u w:val="single"/>
        </w:rPr>
      </w:pPr>
    </w:p>
    <w:p w14:paraId="43AF6F2A" w14:textId="301F7D8D" w:rsidR="00A646C6" w:rsidRPr="00A646C6" w:rsidRDefault="00A646C6" w:rsidP="00A646C6">
      <w:pPr>
        <w:jc w:val="center"/>
        <w:rPr>
          <w:b/>
          <w:sz w:val="28"/>
          <w:szCs w:val="28"/>
          <w:u w:val="single"/>
        </w:rPr>
      </w:pPr>
      <w:r w:rsidRPr="00A646C6">
        <w:rPr>
          <w:b/>
          <w:sz w:val="28"/>
          <w:szCs w:val="28"/>
          <w:u w:val="single"/>
        </w:rPr>
        <w:t>Bad Debt Policy</w:t>
      </w:r>
    </w:p>
    <w:p w14:paraId="582612B6" w14:textId="614CA92D" w:rsidR="00A646C6" w:rsidRPr="00A646C6" w:rsidRDefault="00502D54" w:rsidP="00A646C6">
      <w:pPr>
        <w:rPr>
          <w:b/>
          <w:sz w:val="28"/>
          <w:szCs w:val="28"/>
          <w:u w:val="single"/>
        </w:rPr>
      </w:pPr>
      <w:r>
        <w:rPr>
          <w:b/>
          <w:sz w:val="28"/>
          <w:szCs w:val="28"/>
          <w:u w:val="single"/>
        </w:rPr>
        <w:t xml:space="preserve">Invoices </w:t>
      </w:r>
      <w:r w:rsidR="009A15AF">
        <w:rPr>
          <w:b/>
          <w:sz w:val="28"/>
          <w:szCs w:val="28"/>
          <w:u w:val="single"/>
        </w:rPr>
        <w:t>to other schools</w:t>
      </w:r>
      <w:r w:rsidR="00491833">
        <w:rPr>
          <w:b/>
          <w:sz w:val="28"/>
          <w:szCs w:val="28"/>
          <w:u w:val="single"/>
        </w:rPr>
        <w:t xml:space="preserve"> and </w:t>
      </w:r>
      <w:r w:rsidR="00A06DBD">
        <w:rPr>
          <w:b/>
          <w:sz w:val="28"/>
          <w:szCs w:val="28"/>
          <w:u w:val="single"/>
        </w:rPr>
        <w:t xml:space="preserve">the </w:t>
      </w:r>
      <w:r w:rsidR="00491833">
        <w:rPr>
          <w:b/>
          <w:sz w:val="28"/>
          <w:szCs w:val="28"/>
          <w:u w:val="single"/>
        </w:rPr>
        <w:t>Local Authority</w:t>
      </w:r>
    </w:p>
    <w:p w14:paraId="58648516" w14:textId="410005E6" w:rsidR="00637AFF" w:rsidRDefault="00F22FE3" w:rsidP="005D0B5B">
      <w:pPr>
        <w:jc w:val="both"/>
      </w:pPr>
      <w:r>
        <w:t xml:space="preserve">Invoices will be raised </w:t>
      </w:r>
      <w:r w:rsidR="004C3BF3">
        <w:t>termly</w:t>
      </w:r>
      <w:r>
        <w:t xml:space="preserve"> for </w:t>
      </w:r>
      <w:r w:rsidR="000846AE">
        <w:t xml:space="preserve">income due to be paid to Levett </w:t>
      </w:r>
      <w:r w:rsidR="008512DF">
        <w:t>for dual registered pupils</w:t>
      </w:r>
      <w:r w:rsidR="00637AFF">
        <w:t xml:space="preserve"> </w:t>
      </w:r>
      <w:r w:rsidR="00295D09">
        <w:t>for Placement Funding or Pupil Premium. The invoices are email</w:t>
      </w:r>
      <w:r w:rsidR="00637AFF">
        <w:t xml:space="preserve">ed through to the </w:t>
      </w:r>
      <w:r w:rsidR="004C3BF3">
        <w:t>mainstream school</w:t>
      </w:r>
      <w:r w:rsidR="0073462E">
        <w:t xml:space="preserve"> or LA</w:t>
      </w:r>
      <w:r w:rsidR="005A74B3">
        <w:t xml:space="preserve"> and </w:t>
      </w:r>
      <w:r w:rsidR="00A06DBD">
        <w:t xml:space="preserve">duly </w:t>
      </w:r>
      <w:r w:rsidR="005A74B3">
        <w:t xml:space="preserve">recorded on the </w:t>
      </w:r>
      <w:proofErr w:type="gramStart"/>
      <w:r w:rsidR="006D77F3">
        <w:t>invoices</w:t>
      </w:r>
      <w:proofErr w:type="gramEnd"/>
      <w:r w:rsidR="006D77F3">
        <w:t xml:space="preserve"> spreadsheet. No VAT will be included</w:t>
      </w:r>
      <w:r w:rsidR="00FD6643">
        <w:t>.</w:t>
      </w:r>
      <w:r w:rsidR="009C72CA">
        <w:t xml:space="preserve"> </w:t>
      </w:r>
      <w:proofErr w:type="spellStart"/>
      <w:r w:rsidR="009C72CA">
        <w:t>Non payment</w:t>
      </w:r>
      <w:proofErr w:type="spellEnd"/>
      <w:r w:rsidR="009C72CA">
        <w:t xml:space="preserve"> will be followed up by issuing reminders</w:t>
      </w:r>
      <w:r w:rsidR="00861C25">
        <w:t xml:space="preserve"> at the following </w:t>
      </w:r>
      <w:proofErr w:type="gramStart"/>
      <w:r w:rsidR="00861C25">
        <w:t>intervals:-</w:t>
      </w:r>
      <w:proofErr w:type="gramEnd"/>
    </w:p>
    <w:p w14:paraId="743BD09B" w14:textId="43D0D08D" w:rsidR="00861C25" w:rsidRDefault="005D0B5B" w:rsidP="005D0B5B">
      <w:pPr>
        <w:pStyle w:val="ListParagraph"/>
        <w:numPr>
          <w:ilvl w:val="0"/>
          <w:numId w:val="1"/>
        </w:numPr>
        <w:jc w:val="both"/>
      </w:pPr>
      <w:r>
        <w:t>8</w:t>
      </w:r>
      <w:r w:rsidR="00861C25">
        <w:t xml:space="preserve"> weeks from date of account – 1st reminder</w:t>
      </w:r>
    </w:p>
    <w:p w14:paraId="35BED334" w14:textId="2C82D80D" w:rsidR="00861C25" w:rsidRDefault="005D0B5B" w:rsidP="005D0B5B">
      <w:pPr>
        <w:pStyle w:val="ListParagraph"/>
        <w:numPr>
          <w:ilvl w:val="0"/>
          <w:numId w:val="1"/>
        </w:numPr>
        <w:jc w:val="both"/>
      </w:pPr>
      <w:r>
        <w:t>10</w:t>
      </w:r>
      <w:r w:rsidR="00861C25">
        <w:t xml:space="preserve"> weeks from date of account – 2nd reminder</w:t>
      </w:r>
    </w:p>
    <w:p w14:paraId="74B94655" w14:textId="06C87CC6" w:rsidR="00861C25" w:rsidRDefault="00861C25" w:rsidP="005D0B5B">
      <w:pPr>
        <w:pStyle w:val="ListParagraph"/>
        <w:numPr>
          <w:ilvl w:val="0"/>
          <w:numId w:val="1"/>
        </w:numPr>
        <w:jc w:val="both"/>
      </w:pPr>
      <w:r>
        <w:t>12 weeks from date of account – Final reminder</w:t>
      </w:r>
    </w:p>
    <w:p w14:paraId="6056D52F" w14:textId="77777777" w:rsidR="000E2EE5" w:rsidRDefault="000E2EE5" w:rsidP="000E2EE5">
      <w:pPr>
        <w:jc w:val="both"/>
      </w:pPr>
      <w:r>
        <w:t>The final reminder will threaten legal action if the account is not settled within 14 days. If, after every effort has been made to collect the debt and legal action is considered impractical or has been unsuccessful, individual bad debts to be referred to the Resources Committee of the Governing Body for approval for the debt to be written off, or for approval of legal fees to pursue the debtor for the payment of the account.</w:t>
      </w:r>
    </w:p>
    <w:p w14:paraId="0CC77B99" w14:textId="322A1453" w:rsidR="00637AFF" w:rsidRPr="00637AFF" w:rsidRDefault="00491833" w:rsidP="005D0B5B">
      <w:pPr>
        <w:jc w:val="both"/>
        <w:rPr>
          <w:b/>
          <w:sz w:val="28"/>
          <w:szCs w:val="28"/>
          <w:u w:val="single"/>
        </w:rPr>
      </w:pPr>
      <w:r>
        <w:rPr>
          <w:b/>
          <w:sz w:val="28"/>
          <w:szCs w:val="28"/>
          <w:u w:val="single"/>
        </w:rPr>
        <w:t>I</w:t>
      </w:r>
      <w:r w:rsidR="00637AFF" w:rsidRPr="00637AFF">
        <w:rPr>
          <w:b/>
          <w:sz w:val="28"/>
          <w:szCs w:val="28"/>
          <w:u w:val="single"/>
        </w:rPr>
        <w:t>nvoices</w:t>
      </w:r>
      <w:r>
        <w:rPr>
          <w:b/>
          <w:sz w:val="28"/>
          <w:szCs w:val="28"/>
          <w:u w:val="single"/>
        </w:rPr>
        <w:t xml:space="preserve"> for damage</w:t>
      </w:r>
      <w:r w:rsidR="005F3F56">
        <w:rPr>
          <w:b/>
          <w:sz w:val="28"/>
          <w:szCs w:val="28"/>
          <w:u w:val="single"/>
        </w:rPr>
        <w:t xml:space="preserve"> to school property</w:t>
      </w:r>
      <w:r w:rsidR="00985A96">
        <w:rPr>
          <w:b/>
          <w:sz w:val="28"/>
          <w:szCs w:val="28"/>
          <w:u w:val="single"/>
        </w:rPr>
        <w:t xml:space="preserve"> by pupils</w:t>
      </w:r>
    </w:p>
    <w:p w14:paraId="3CEC4E92" w14:textId="44EA9892" w:rsidR="00A646C6" w:rsidRDefault="00A646C6" w:rsidP="005D0B5B">
      <w:pPr>
        <w:jc w:val="both"/>
      </w:pPr>
      <w:r>
        <w:t>Wherever possible,</w:t>
      </w:r>
      <w:r w:rsidR="00E12EDE">
        <w:t xml:space="preserve"> invoices will be issued in a timely manner</w:t>
      </w:r>
      <w:r w:rsidR="004D5B72">
        <w:t xml:space="preserve"> following</w:t>
      </w:r>
      <w:r w:rsidR="001F1733">
        <w:t xml:space="preserve"> damage </w:t>
      </w:r>
      <w:r w:rsidR="00976751">
        <w:t>by pupils</w:t>
      </w:r>
      <w:r w:rsidR="00450FB8">
        <w:t xml:space="preserve"> for a contribution to the </w:t>
      </w:r>
      <w:r w:rsidR="007B63C9">
        <w:t xml:space="preserve">repair of </w:t>
      </w:r>
      <w:r w:rsidR="0073462E">
        <w:t xml:space="preserve">school </w:t>
      </w:r>
      <w:r w:rsidR="007B63C9">
        <w:t>property</w:t>
      </w:r>
      <w:r w:rsidR="00F54D4B">
        <w:t xml:space="preserve"> or resources.</w:t>
      </w:r>
      <w:r w:rsidR="0083259A">
        <w:t xml:space="preserve"> </w:t>
      </w:r>
      <w:r w:rsidR="0006527C">
        <w:t>T</w:t>
      </w:r>
      <w:r>
        <w:t>o ensure sound internal control, staff who raise debtors accounts, such as the bursar or Finance Officer, should not also have the authority to write debts off.</w:t>
      </w:r>
      <w:r w:rsidR="00473DB4">
        <w:t xml:space="preserve">  </w:t>
      </w:r>
      <w:r>
        <w:t xml:space="preserve">All debts will be recorded and </w:t>
      </w:r>
      <w:proofErr w:type="spellStart"/>
      <w:r>
        <w:t>non payment</w:t>
      </w:r>
      <w:proofErr w:type="spellEnd"/>
      <w:r>
        <w:t xml:space="preserve"> will be followed up by issuing reminders at the following </w:t>
      </w:r>
      <w:proofErr w:type="gramStart"/>
      <w:r>
        <w:t>intervals:-</w:t>
      </w:r>
      <w:proofErr w:type="gramEnd"/>
    </w:p>
    <w:p w14:paraId="27BC1D18" w14:textId="53D632D0" w:rsidR="00A646C6" w:rsidRDefault="00A646C6" w:rsidP="005D0B5B">
      <w:pPr>
        <w:pStyle w:val="ListParagraph"/>
        <w:jc w:val="both"/>
      </w:pPr>
      <w:r>
        <w:t>•</w:t>
      </w:r>
      <w:r>
        <w:tab/>
      </w:r>
      <w:r w:rsidR="005D0B5B">
        <w:t>8</w:t>
      </w:r>
      <w:r>
        <w:t xml:space="preserve"> weeks from date of account – 1st reminder</w:t>
      </w:r>
    </w:p>
    <w:p w14:paraId="69694E88" w14:textId="28D7B16A" w:rsidR="00A646C6" w:rsidRDefault="00A646C6" w:rsidP="005D0B5B">
      <w:pPr>
        <w:pStyle w:val="ListParagraph"/>
        <w:jc w:val="both"/>
      </w:pPr>
      <w:r>
        <w:t>•</w:t>
      </w:r>
      <w:r>
        <w:tab/>
      </w:r>
      <w:r w:rsidR="005D0B5B">
        <w:t>10</w:t>
      </w:r>
      <w:r>
        <w:t xml:space="preserve"> weeks from date of account – 2nd reminder</w:t>
      </w:r>
    </w:p>
    <w:p w14:paraId="6093DAD7" w14:textId="4F88C37B" w:rsidR="00A646C6" w:rsidRDefault="00A646C6" w:rsidP="005D0B5B">
      <w:pPr>
        <w:pStyle w:val="ListParagraph"/>
        <w:jc w:val="both"/>
      </w:pPr>
      <w:r>
        <w:t>•</w:t>
      </w:r>
      <w:r>
        <w:tab/>
        <w:t>12 weeks from date of account – Final reminder</w:t>
      </w:r>
    </w:p>
    <w:p w14:paraId="170B14FE" w14:textId="47E077EE" w:rsidR="00A646C6" w:rsidRPr="005F3F56" w:rsidRDefault="00A646C6" w:rsidP="005D0B5B">
      <w:pPr>
        <w:jc w:val="both"/>
        <w:rPr>
          <w:b/>
          <w:sz w:val="28"/>
          <w:szCs w:val="28"/>
          <w:u w:val="single"/>
        </w:rPr>
      </w:pPr>
      <w:r w:rsidRPr="005F3F56">
        <w:rPr>
          <w:b/>
          <w:sz w:val="28"/>
          <w:szCs w:val="28"/>
          <w:u w:val="single"/>
        </w:rPr>
        <w:t>Payments from parents</w:t>
      </w:r>
    </w:p>
    <w:p w14:paraId="5D517663" w14:textId="77777777" w:rsidR="00A646C6" w:rsidRPr="00A646C6" w:rsidRDefault="00A646C6" w:rsidP="005D0B5B">
      <w:pPr>
        <w:jc w:val="both"/>
        <w:rPr>
          <w:b/>
          <w:u w:val="single"/>
        </w:rPr>
      </w:pPr>
      <w:r w:rsidRPr="00A646C6">
        <w:rPr>
          <w:b/>
          <w:u w:val="single"/>
        </w:rPr>
        <w:t>School Dinners</w:t>
      </w:r>
    </w:p>
    <w:p w14:paraId="3C8F6BC4" w14:textId="77777777" w:rsidR="00A646C6" w:rsidRDefault="00A646C6" w:rsidP="005D0B5B">
      <w:pPr>
        <w:jc w:val="both"/>
      </w:pPr>
      <w:r>
        <w:t xml:space="preserve">Payment for the provision of school dinners is required each week in advance on a Monday or the first day of attendance. Payment can also be made in advance either half termly or termly should parents find this more convenient. </w:t>
      </w:r>
    </w:p>
    <w:p w14:paraId="1A0CBA10" w14:textId="77777777" w:rsidR="00A646C6" w:rsidRDefault="00A646C6" w:rsidP="005D0B5B">
      <w:pPr>
        <w:jc w:val="both"/>
      </w:pPr>
      <w:r>
        <w:t xml:space="preserve">If payment is not made by the Thursday, the parent/guardian will be notified that they owe money for dinners and that payment is needed.  Should the payment still be outstanding by the following Friday, then the parents will be informed, in writing, that a lunch will no longer be provided by school and that they will need to send their child with a packed lunch until the outstanding debt is cleared. </w:t>
      </w:r>
    </w:p>
    <w:p w14:paraId="00ADF60D" w14:textId="4585A15D" w:rsidR="00A646C6" w:rsidRPr="00A646C6" w:rsidRDefault="00A646C6" w:rsidP="005D0B5B">
      <w:pPr>
        <w:jc w:val="both"/>
        <w:rPr>
          <w:b/>
          <w:u w:val="single"/>
        </w:rPr>
      </w:pPr>
      <w:r w:rsidRPr="00A646C6">
        <w:rPr>
          <w:b/>
          <w:u w:val="single"/>
        </w:rPr>
        <w:t>Parental Contributions for</w:t>
      </w:r>
      <w:r w:rsidR="00753B4E">
        <w:rPr>
          <w:b/>
          <w:u w:val="single"/>
        </w:rPr>
        <w:t xml:space="preserve"> </w:t>
      </w:r>
      <w:r w:rsidRPr="00A646C6">
        <w:rPr>
          <w:b/>
          <w:u w:val="single"/>
        </w:rPr>
        <w:t>Extended Services/Trips</w:t>
      </w:r>
    </w:p>
    <w:p w14:paraId="4DC45FBA" w14:textId="37D0E431" w:rsidR="00A646C6" w:rsidRDefault="00A646C6" w:rsidP="005D0B5B">
      <w:pPr>
        <w:jc w:val="both"/>
      </w:pPr>
      <w:r>
        <w:t xml:space="preserve">School Trips – </w:t>
      </w:r>
      <w:r w:rsidR="00A651B2">
        <w:t xml:space="preserve">All school trips are currently </w:t>
      </w:r>
      <w:r w:rsidR="00894293">
        <w:t>covered by Pupil Premium and parents are not required to make a</w:t>
      </w:r>
      <w:r w:rsidR="00095AF8">
        <w:t xml:space="preserve"> voluntary contribution. </w:t>
      </w:r>
    </w:p>
    <w:p w14:paraId="64B57281" w14:textId="106C0CD3" w:rsidR="006D6AB7" w:rsidRDefault="00A646C6" w:rsidP="005D0B5B">
      <w:pPr>
        <w:jc w:val="both"/>
      </w:pPr>
      <w:r>
        <w:t xml:space="preserve">Extended Schools – </w:t>
      </w:r>
      <w:r w:rsidR="00084423">
        <w:t xml:space="preserve">Breakfast Club and </w:t>
      </w:r>
      <w:r w:rsidR="00515CF5">
        <w:t xml:space="preserve">After school provision </w:t>
      </w:r>
      <w:r w:rsidR="00084423">
        <w:t>are</w:t>
      </w:r>
      <w:r w:rsidR="00515CF5">
        <w:t xml:space="preserve"> n</w:t>
      </w:r>
      <w:r>
        <w:t>ot currently offered at The Levett School</w:t>
      </w:r>
      <w:r w:rsidR="00095AF8">
        <w:t>.</w:t>
      </w:r>
    </w:p>
    <w:sectPr w:rsidR="006D6AB7" w:rsidSect="00A646C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B18C" w14:textId="77777777" w:rsidR="007614CE" w:rsidRDefault="007614CE" w:rsidP="00A646C6">
      <w:pPr>
        <w:spacing w:after="0" w:line="240" w:lineRule="auto"/>
      </w:pPr>
      <w:r>
        <w:separator/>
      </w:r>
    </w:p>
  </w:endnote>
  <w:endnote w:type="continuationSeparator" w:id="0">
    <w:p w14:paraId="607EBCA7" w14:textId="77777777" w:rsidR="007614CE" w:rsidRDefault="007614CE" w:rsidP="00A646C6">
      <w:pPr>
        <w:spacing w:after="0" w:line="240" w:lineRule="auto"/>
      </w:pPr>
      <w:r>
        <w:continuationSeparator/>
      </w:r>
    </w:p>
  </w:endnote>
  <w:endnote w:type="continuationNotice" w:id="1">
    <w:p w14:paraId="3407F401" w14:textId="77777777" w:rsidR="007614CE" w:rsidRDefault="007614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4EBF" w14:textId="77777777" w:rsidR="00D21A8E" w:rsidRDefault="00D21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5452" w14:textId="77777777" w:rsidR="00D21A8E" w:rsidRDefault="00D21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EE51" w14:textId="6317EFC0" w:rsidR="00A646C6" w:rsidRDefault="005D0B5B">
    <w:pPr>
      <w:pStyle w:val="Footer"/>
    </w:pPr>
    <w:r>
      <w:rPr>
        <w:noProof/>
      </w:rPr>
      <w:drawing>
        <wp:inline distT="0" distB="0" distL="0" distR="0" wp14:anchorId="28558AA5" wp14:editId="74B49303">
          <wp:extent cx="2495550" cy="9906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stretch>
                    <a:fillRect/>
                  </a:stretch>
                </pic:blipFill>
                <pic:spPr>
                  <a:xfrm>
                    <a:off x="0" y="0"/>
                    <a:ext cx="2495550" cy="990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17E70" w14:textId="77777777" w:rsidR="007614CE" w:rsidRDefault="007614CE" w:rsidP="00A646C6">
      <w:pPr>
        <w:spacing w:after="0" w:line="240" w:lineRule="auto"/>
      </w:pPr>
      <w:r>
        <w:separator/>
      </w:r>
    </w:p>
  </w:footnote>
  <w:footnote w:type="continuationSeparator" w:id="0">
    <w:p w14:paraId="0C5AC64A" w14:textId="77777777" w:rsidR="007614CE" w:rsidRDefault="007614CE" w:rsidP="00A646C6">
      <w:pPr>
        <w:spacing w:after="0" w:line="240" w:lineRule="auto"/>
      </w:pPr>
      <w:r>
        <w:continuationSeparator/>
      </w:r>
    </w:p>
  </w:footnote>
  <w:footnote w:type="continuationNotice" w:id="1">
    <w:p w14:paraId="6E9E3707" w14:textId="77777777" w:rsidR="007614CE" w:rsidRDefault="007614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1361" w14:textId="69EC1E30" w:rsidR="00D21A8E" w:rsidRDefault="00D21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F112" w14:textId="224F1492" w:rsidR="00D21A8E" w:rsidRDefault="00D21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E9D5" w14:textId="51EC1B9C" w:rsidR="00D21A8E" w:rsidRDefault="00D21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C6E"/>
    <w:multiLevelType w:val="hybridMultilevel"/>
    <w:tmpl w:val="459A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6C6"/>
    <w:rsid w:val="00014DE9"/>
    <w:rsid w:val="0006527C"/>
    <w:rsid w:val="00084423"/>
    <w:rsid w:val="000846AE"/>
    <w:rsid w:val="00095AF8"/>
    <w:rsid w:val="000A4519"/>
    <w:rsid w:val="000E2EE5"/>
    <w:rsid w:val="000F1676"/>
    <w:rsid w:val="001F1733"/>
    <w:rsid w:val="00295D09"/>
    <w:rsid w:val="002B27D4"/>
    <w:rsid w:val="00450FB8"/>
    <w:rsid w:val="00473DB4"/>
    <w:rsid w:val="00491833"/>
    <w:rsid w:val="004C31C1"/>
    <w:rsid w:val="004C3BF3"/>
    <w:rsid w:val="004D5B72"/>
    <w:rsid w:val="00502D54"/>
    <w:rsid w:val="00515CF5"/>
    <w:rsid w:val="00597D5C"/>
    <w:rsid w:val="005A74B3"/>
    <w:rsid w:val="005D0B5B"/>
    <w:rsid w:val="005F3F56"/>
    <w:rsid w:val="00625E49"/>
    <w:rsid w:val="00637AFF"/>
    <w:rsid w:val="006D6AB7"/>
    <w:rsid w:val="006D77F3"/>
    <w:rsid w:val="00732D32"/>
    <w:rsid w:val="0073462E"/>
    <w:rsid w:val="00753B4E"/>
    <w:rsid w:val="007614CE"/>
    <w:rsid w:val="00785BB7"/>
    <w:rsid w:val="007B63C9"/>
    <w:rsid w:val="008038EC"/>
    <w:rsid w:val="0083259A"/>
    <w:rsid w:val="008512DF"/>
    <w:rsid w:val="00861C25"/>
    <w:rsid w:val="00875F29"/>
    <w:rsid w:val="00883769"/>
    <w:rsid w:val="00894293"/>
    <w:rsid w:val="008B5837"/>
    <w:rsid w:val="00944C27"/>
    <w:rsid w:val="00976751"/>
    <w:rsid w:val="00985A96"/>
    <w:rsid w:val="009A15AF"/>
    <w:rsid w:val="009C72CA"/>
    <w:rsid w:val="00A06DBD"/>
    <w:rsid w:val="00A1639E"/>
    <w:rsid w:val="00A646C6"/>
    <w:rsid w:val="00A651B2"/>
    <w:rsid w:val="00AE2950"/>
    <w:rsid w:val="00B94020"/>
    <w:rsid w:val="00C61E38"/>
    <w:rsid w:val="00CE7E9D"/>
    <w:rsid w:val="00D02ADF"/>
    <w:rsid w:val="00D21A8E"/>
    <w:rsid w:val="00DA0DB1"/>
    <w:rsid w:val="00E12EDE"/>
    <w:rsid w:val="00E34C98"/>
    <w:rsid w:val="00F22FE3"/>
    <w:rsid w:val="00F54D4B"/>
    <w:rsid w:val="00FD6643"/>
    <w:rsid w:val="176C7686"/>
    <w:rsid w:val="4F99B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FEC8"/>
  <w15:chartTrackingRefBased/>
  <w15:docId w15:val="{DB516764-3252-4842-881D-E307FC49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6C6"/>
  </w:style>
  <w:style w:type="paragraph" w:styleId="Footer">
    <w:name w:val="footer"/>
    <w:basedOn w:val="Normal"/>
    <w:link w:val="FooterChar"/>
    <w:uiPriority w:val="99"/>
    <w:unhideWhenUsed/>
    <w:rsid w:val="00A64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6C6"/>
  </w:style>
  <w:style w:type="table" w:styleId="GridTable4-Accent5">
    <w:name w:val="Grid Table 4 Accent 5"/>
    <w:basedOn w:val="TableNormal"/>
    <w:uiPriority w:val="49"/>
    <w:rsid w:val="00A646C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861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1a0f77-12cb-498d-a652-6fd8b2e02d00">
      <Terms xmlns="http://schemas.microsoft.com/office/infopath/2007/PartnerControls"/>
    </lcf76f155ced4ddcb4097134ff3c332f>
    <TaxCatchAll xmlns="0d6a633c-6b7e-41c5-a69f-262fdf1fa0d4" xsi:nil="true"/>
    <SharedWithUsers xmlns="0d6a633c-6b7e-41c5-a69f-262fdf1fa0d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ADB7D1F3015C4C82A5E00D89FE6FB4" ma:contentTypeVersion="17" ma:contentTypeDescription="Create a new document." ma:contentTypeScope="" ma:versionID="9029e060a7711c6090d88a6a5ebd5e4c">
  <xsd:schema xmlns:xsd="http://www.w3.org/2001/XMLSchema" xmlns:xs="http://www.w3.org/2001/XMLSchema" xmlns:p="http://schemas.microsoft.com/office/2006/metadata/properties" xmlns:ns2="831a0f77-12cb-498d-a652-6fd8b2e02d00" xmlns:ns3="0d6a633c-6b7e-41c5-a69f-262fdf1fa0d4" targetNamespace="http://schemas.microsoft.com/office/2006/metadata/properties" ma:root="true" ma:fieldsID="e333c410574b217f110500f356eed7ae" ns2:_="" ns3:_="">
    <xsd:import namespace="831a0f77-12cb-498d-a652-6fd8b2e02d00"/>
    <xsd:import namespace="0d6a633c-6b7e-41c5-a69f-262fdf1fa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0f77-12cb-498d-a652-6fd8b2e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4ee0d1-00fe-4a3a-a2bd-8fd50ac5a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a633c-6b7e-41c5-a69f-262fdf1fa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4e4afe-390e-4ce8-a19e-44c0a4e7f4d2}" ma:internalName="TaxCatchAll" ma:showField="CatchAllData" ma:web="0d6a633c-6b7e-41c5-a69f-262fdf1fa0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81DCA-ECFE-4AA2-90AC-69FAFBCC5C34}">
  <ds:schemaRefs>
    <ds:schemaRef ds:uri="http://schemas.microsoft.com/sharepoint/v3/contenttype/forms"/>
  </ds:schemaRefs>
</ds:datastoreItem>
</file>

<file path=customXml/itemProps2.xml><?xml version="1.0" encoding="utf-8"?>
<ds:datastoreItem xmlns:ds="http://schemas.openxmlformats.org/officeDocument/2006/customXml" ds:itemID="{B1AA700A-C2C8-4ED7-8EE9-F8F0756BB8A0}">
  <ds:schemaRefs>
    <ds:schemaRef ds:uri="http://schemas.microsoft.com/office/2006/metadata/properties"/>
    <ds:schemaRef ds:uri="831a0f77-12cb-498d-a652-6fd8b2e02d00"/>
    <ds:schemaRef ds:uri="0d6a633c-6b7e-41c5-a69f-262fdf1fa0d4"/>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C72B38F-F9D9-42F5-8231-1C69F4637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0f77-12cb-498d-a652-6fd8b2e02d00"/>
    <ds:schemaRef ds:uri="0d6a633c-6b7e-41c5-a69f-262fdf1fa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Jones</dc:creator>
  <cp:keywords/>
  <dc:description/>
  <cp:lastModifiedBy>Fiona Mooney</cp:lastModifiedBy>
  <cp:revision>8</cp:revision>
  <cp:lastPrinted>2025-04-28T12:54:00Z</cp:lastPrinted>
  <dcterms:created xsi:type="dcterms:W3CDTF">2025-04-28T12:42:00Z</dcterms:created>
  <dcterms:modified xsi:type="dcterms:W3CDTF">2025-07-04T10:17:00Z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0x01010048ADB7D1F3015C4C82A5E00D89FE6FB4</vt:lpwstr>
  </property>
  <property fmtid="{D5CDD505-2E9C-101B-9397-08002B2CF9AE}" pid="3" name="Order">
    <vt:r8>244200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