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B8C" w14:textId="06D923F8" w:rsidR="009E010E" w:rsidRPr="00C25532"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r>
        <w:rPr>
          <w:noProof/>
        </w:rPr>
        <w:drawing>
          <wp:anchor distT="0" distB="0" distL="114300" distR="114300" simplePos="0" relativeHeight="251659264" behindDoc="1" locked="0" layoutInCell="1" allowOverlap="1" wp14:anchorId="6D077180" wp14:editId="7CEC6B6F">
            <wp:simplePos x="0" y="0"/>
            <wp:positionH relativeFrom="margin">
              <wp:align>center</wp:align>
            </wp:positionH>
            <wp:positionV relativeFrom="paragraph">
              <wp:posOffset>810260</wp:posOffset>
            </wp:positionV>
            <wp:extent cx="3838496" cy="248602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496"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10E" w:rsidRPr="00C25532">
        <w:rPr>
          <w:rFonts w:eastAsia="Times New Roman" w:cs="Calibri"/>
          <w:b/>
          <w:bCs/>
          <w:color w:val="000000"/>
          <w:kern w:val="28"/>
          <w:sz w:val="120"/>
          <w:szCs w:val="120"/>
          <w:lang w:val="en-US" w:eastAsia="en-GB"/>
        </w:rPr>
        <w:t>The Levett School</w:t>
      </w:r>
    </w:p>
    <w:p w14:paraId="30C8530F" w14:textId="137EE9B9" w:rsidR="009E010E" w:rsidRDefault="009E010E" w:rsidP="009E010E">
      <w:pPr>
        <w:widowControl w:val="0"/>
        <w:overflowPunct w:val="0"/>
        <w:autoSpaceDE w:val="0"/>
        <w:autoSpaceDN w:val="0"/>
        <w:adjustRightInd w:val="0"/>
        <w:spacing w:after="0" w:line="240" w:lineRule="auto"/>
        <w:jc w:val="center"/>
        <w:rPr>
          <w:noProof/>
          <w:lang w:eastAsia="en-GB"/>
        </w:rPr>
      </w:pPr>
    </w:p>
    <w:p w14:paraId="7388BAF1" w14:textId="43E39BCD" w:rsidR="004A3BA9" w:rsidRDefault="004A3BA9" w:rsidP="009E010E">
      <w:pPr>
        <w:widowControl w:val="0"/>
        <w:overflowPunct w:val="0"/>
        <w:autoSpaceDE w:val="0"/>
        <w:autoSpaceDN w:val="0"/>
        <w:adjustRightInd w:val="0"/>
        <w:spacing w:after="0" w:line="240" w:lineRule="auto"/>
        <w:jc w:val="center"/>
        <w:rPr>
          <w:noProof/>
          <w:lang w:eastAsia="en-GB"/>
        </w:rPr>
      </w:pPr>
    </w:p>
    <w:p w14:paraId="196E847A" w14:textId="3FDCF544" w:rsidR="004A3BA9" w:rsidRDefault="004A3BA9" w:rsidP="009E010E">
      <w:pPr>
        <w:widowControl w:val="0"/>
        <w:overflowPunct w:val="0"/>
        <w:autoSpaceDE w:val="0"/>
        <w:autoSpaceDN w:val="0"/>
        <w:adjustRightInd w:val="0"/>
        <w:spacing w:after="0" w:line="240" w:lineRule="auto"/>
        <w:jc w:val="center"/>
        <w:rPr>
          <w:noProof/>
          <w:lang w:eastAsia="en-GB"/>
        </w:rPr>
      </w:pPr>
    </w:p>
    <w:p w14:paraId="1ABA0D58" w14:textId="749FA1A7" w:rsidR="004A3BA9" w:rsidRDefault="004A3BA9" w:rsidP="009E010E">
      <w:pPr>
        <w:widowControl w:val="0"/>
        <w:overflowPunct w:val="0"/>
        <w:autoSpaceDE w:val="0"/>
        <w:autoSpaceDN w:val="0"/>
        <w:adjustRightInd w:val="0"/>
        <w:spacing w:after="0" w:line="240" w:lineRule="auto"/>
        <w:jc w:val="center"/>
        <w:rPr>
          <w:noProof/>
          <w:lang w:eastAsia="en-GB"/>
        </w:rPr>
      </w:pPr>
    </w:p>
    <w:p w14:paraId="56BC2963" w14:textId="5416D663" w:rsidR="004A3BA9" w:rsidRDefault="004A3BA9" w:rsidP="009E010E">
      <w:pPr>
        <w:widowControl w:val="0"/>
        <w:overflowPunct w:val="0"/>
        <w:autoSpaceDE w:val="0"/>
        <w:autoSpaceDN w:val="0"/>
        <w:adjustRightInd w:val="0"/>
        <w:spacing w:after="0" w:line="240" w:lineRule="auto"/>
        <w:jc w:val="center"/>
        <w:rPr>
          <w:noProof/>
          <w:lang w:eastAsia="en-GB"/>
        </w:rPr>
      </w:pPr>
    </w:p>
    <w:p w14:paraId="2AD3B8E8" w14:textId="17696856" w:rsidR="004A3BA9" w:rsidRDefault="004A3BA9" w:rsidP="009E010E">
      <w:pPr>
        <w:widowControl w:val="0"/>
        <w:overflowPunct w:val="0"/>
        <w:autoSpaceDE w:val="0"/>
        <w:autoSpaceDN w:val="0"/>
        <w:adjustRightInd w:val="0"/>
        <w:spacing w:after="0" w:line="240" w:lineRule="auto"/>
        <w:jc w:val="center"/>
        <w:rPr>
          <w:noProof/>
          <w:lang w:eastAsia="en-GB"/>
        </w:rPr>
      </w:pPr>
    </w:p>
    <w:p w14:paraId="41D46CBB" w14:textId="0D5C1256" w:rsidR="004A3BA9" w:rsidRDefault="004A3BA9" w:rsidP="009E010E">
      <w:pPr>
        <w:widowControl w:val="0"/>
        <w:overflowPunct w:val="0"/>
        <w:autoSpaceDE w:val="0"/>
        <w:autoSpaceDN w:val="0"/>
        <w:adjustRightInd w:val="0"/>
        <w:spacing w:after="0" w:line="240" w:lineRule="auto"/>
        <w:jc w:val="center"/>
        <w:rPr>
          <w:noProof/>
          <w:lang w:eastAsia="en-GB"/>
        </w:rPr>
      </w:pPr>
    </w:p>
    <w:p w14:paraId="20381CE6" w14:textId="23B96B1D" w:rsidR="004A3BA9" w:rsidRDefault="004A3BA9" w:rsidP="009E010E">
      <w:pPr>
        <w:widowControl w:val="0"/>
        <w:overflowPunct w:val="0"/>
        <w:autoSpaceDE w:val="0"/>
        <w:autoSpaceDN w:val="0"/>
        <w:adjustRightInd w:val="0"/>
        <w:spacing w:after="0" w:line="240" w:lineRule="auto"/>
        <w:jc w:val="center"/>
        <w:rPr>
          <w:noProof/>
          <w:lang w:eastAsia="en-GB"/>
        </w:rPr>
      </w:pPr>
    </w:p>
    <w:p w14:paraId="1B4EFCEC" w14:textId="4049A4DA" w:rsidR="004A3BA9" w:rsidRDefault="004A3BA9" w:rsidP="009E010E">
      <w:pPr>
        <w:widowControl w:val="0"/>
        <w:overflowPunct w:val="0"/>
        <w:autoSpaceDE w:val="0"/>
        <w:autoSpaceDN w:val="0"/>
        <w:adjustRightInd w:val="0"/>
        <w:spacing w:after="0" w:line="240" w:lineRule="auto"/>
        <w:jc w:val="center"/>
        <w:rPr>
          <w:noProof/>
          <w:lang w:eastAsia="en-GB"/>
        </w:rPr>
      </w:pPr>
    </w:p>
    <w:p w14:paraId="64462519" w14:textId="720A0B1E" w:rsidR="004A3BA9" w:rsidRDefault="004A3BA9" w:rsidP="009E010E">
      <w:pPr>
        <w:widowControl w:val="0"/>
        <w:overflowPunct w:val="0"/>
        <w:autoSpaceDE w:val="0"/>
        <w:autoSpaceDN w:val="0"/>
        <w:adjustRightInd w:val="0"/>
        <w:spacing w:after="0" w:line="240" w:lineRule="auto"/>
        <w:jc w:val="center"/>
        <w:rPr>
          <w:noProof/>
          <w:lang w:eastAsia="en-GB"/>
        </w:rPr>
      </w:pPr>
    </w:p>
    <w:p w14:paraId="06597257" w14:textId="77777777" w:rsidR="004A3BA9" w:rsidRPr="009E010E" w:rsidRDefault="004A3BA9" w:rsidP="009E010E">
      <w:pPr>
        <w:widowControl w:val="0"/>
        <w:overflowPunct w:val="0"/>
        <w:autoSpaceDE w:val="0"/>
        <w:autoSpaceDN w:val="0"/>
        <w:adjustRightInd w:val="0"/>
        <w:spacing w:after="0" w:line="240" w:lineRule="auto"/>
        <w:jc w:val="center"/>
        <w:rPr>
          <w:rFonts w:eastAsia="Times New Roman" w:cs="Calibri"/>
          <w:b/>
          <w:bCs/>
          <w:color w:val="000000"/>
          <w:kern w:val="28"/>
          <w:sz w:val="52"/>
          <w:szCs w:val="52"/>
          <w:lang w:val="en-US" w:eastAsia="en-GB"/>
        </w:rPr>
      </w:pPr>
    </w:p>
    <w:p w14:paraId="10274131" w14:textId="34170336" w:rsidR="009E010E" w:rsidRDefault="00284B28"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r>
        <w:rPr>
          <w:rFonts w:eastAsia="Times New Roman" w:cs="Calibri"/>
          <w:b/>
          <w:bCs/>
          <w:color w:val="000000"/>
          <w:kern w:val="28"/>
          <w:sz w:val="96"/>
          <w:szCs w:val="96"/>
          <w:lang w:val="en-US" w:eastAsia="en-GB"/>
        </w:rPr>
        <w:t>Curriculum</w:t>
      </w:r>
      <w:r w:rsidR="0028581F" w:rsidRPr="00280C76">
        <w:rPr>
          <w:rFonts w:eastAsia="Times New Roman" w:cs="Calibri"/>
          <w:b/>
          <w:bCs/>
          <w:color w:val="000000"/>
          <w:kern w:val="28"/>
          <w:sz w:val="96"/>
          <w:szCs w:val="96"/>
          <w:lang w:val="en-US" w:eastAsia="en-GB"/>
        </w:rPr>
        <w:t xml:space="preserve"> </w:t>
      </w:r>
      <w:r w:rsidR="009D6292" w:rsidRPr="00280C76">
        <w:rPr>
          <w:rFonts w:eastAsia="Times New Roman" w:cs="Calibri"/>
          <w:b/>
          <w:bCs/>
          <w:color w:val="000000"/>
          <w:kern w:val="28"/>
          <w:sz w:val="96"/>
          <w:szCs w:val="96"/>
          <w:lang w:val="en-US" w:eastAsia="en-GB"/>
        </w:rPr>
        <w:t>Policy</w:t>
      </w:r>
    </w:p>
    <w:p w14:paraId="44642BD6" w14:textId="77777777" w:rsidR="00AA5CB1" w:rsidRPr="00280C76" w:rsidRDefault="00AA5CB1"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6DBD0F7A" w14:textId="77777777" w:rsidTr="7E4ED4CD">
        <w:trPr>
          <w:trHeight w:val="470"/>
        </w:trPr>
        <w:tc>
          <w:tcPr>
            <w:tcW w:w="4209" w:type="dxa"/>
            <w:shd w:val="clear" w:color="auto" w:fill="D9E2F3" w:themeFill="accent5" w:themeFillTint="33"/>
          </w:tcPr>
          <w:p w14:paraId="4CFCA701" w14:textId="42BFEC21" w:rsidR="009E010E" w:rsidRPr="00C25532" w:rsidRDefault="009E010E"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sidR="00291654">
              <w:rPr>
                <w:rFonts w:eastAsia="Times New Roman" w:cs="Calibri"/>
                <w:b/>
                <w:i/>
                <w:color w:val="000000"/>
                <w:kern w:val="28"/>
                <w:sz w:val="20"/>
                <w:szCs w:val="20"/>
                <w:lang w:eastAsia="en-GB"/>
              </w:rPr>
              <w:t xml:space="preserve"> by </w:t>
            </w:r>
            <w:r w:rsidR="000D0E0F">
              <w:rPr>
                <w:rFonts w:eastAsia="Times New Roman" w:cs="Calibri"/>
                <w:b/>
                <w:i/>
                <w:color w:val="000000"/>
                <w:kern w:val="28"/>
                <w:sz w:val="20"/>
                <w:szCs w:val="20"/>
                <w:lang w:eastAsia="en-GB"/>
              </w:rPr>
              <w:t>Management Committee</w:t>
            </w:r>
            <w:r w:rsidRPr="00C25532">
              <w:rPr>
                <w:rFonts w:eastAsia="Times New Roman" w:cs="Calibri"/>
                <w:b/>
                <w:i/>
                <w:color w:val="000000"/>
                <w:kern w:val="28"/>
                <w:sz w:val="20"/>
                <w:szCs w:val="20"/>
                <w:lang w:eastAsia="en-GB"/>
              </w:rPr>
              <w:t xml:space="preserve"> on:</w:t>
            </w:r>
          </w:p>
        </w:tc>
        <w:tc>
          <w:tcPr>
            <w:tcW w:w="5142" w:type="dxa"/>
            <w:shd w:val="clear" w:color="auto" w:fill="D9E2F3" w:themeFill="accent5" w:themeFillTint="33"/>
          </w:tcPr>
          <w:p w14:paraId="139F9FAB" w14:textId="7F8556F9" w:rsidR="009E010E" w:rsidRPr="00C25532" w:rsidRDefault="0065767F"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01.07.2025</w:t>
            </w:r>
          </w:p>
        </w:tc>
      </w:tr>
      <w:tr w:rsidR="009E010E" w:rsidRPr="006D130A" w14:paraId="47525132" w14:textId="77777777" w:rsidTr="7E4ED4CD">
        <w:trPr>
          <w:trHeight w:val="532"/>
        </w:trPr>
        <w:tc>
          <w:tcPr>
            <w:tcW w:w="4209" w:type="dxa"/>
            <w:shd w:val="clear" w:color="auto" w:fill="D9E2F3" w:themeFill="accent5" w:themeFillTint="33"/>
          </w:tcPr>
          <w:p w14:paraId="0907A98B" w14:textId="4027FEEA"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Review date for </w:t>
            </w:r>
            <w:r w:rsidR="000D0E0F">
              <w:rPr>
                <w:rFonts w:eastAsia="Times New Roman" w:cs="Calibri"/>
                <w:b/>
                <w:i/>
                <w:color w:val="000000"/>
                <w:kern w:val="28"/>
                <w:sz w:val="20"/>
                <w:szCs w:val="20"/>
                <w:lang w:eastAsia="en-GB"/>
              </w:rPr>
              <w:t>Management Committee</w:t>
            </w:r>
            <w:r>
              <w:rPr>
                <w:rFonts w:eastAsia="Times New Roman" w:cs="Calibri"/>
                <w:b/>
                <w:i/>
                <w:color w:val="000000"/>
                <w:kern w:val="28"/>
                <w:sz w:val="20"/>
                <w:szCs w:val="20"/>
                <w:lang w:eastAsia="en-GB"/>
              </w:rPr>
              <w:t>:</w:t>
            </w:r>
          </w:p>
        </w:tc>
        <w:tc>
          <w:tcPr>
            <w:tcW w:w="5142" w:type="dxa"/>
            <w:shd w:val="clear" w:color="auto" w:fill="auto"/>
          </w:tcPr>
          <w:p w14:paraId="05FFF478" w14:textId="69B73D59" w:rsidR="009E010E" w:rsidRPr="00C25532" w:rsidRDefault="00AA5CB1" w:rsidP="00291654">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01.07.2027</w:t>
            </w:r>
          </w:p>
        </w:tc>
      </w:tr>
      <w:tr w:rsidR="009E010E" w:rsidRPr="006D130A" w14:paraId="091115E3" w14:textId="77777777" w:rsidTr="7E4ED4CD">
        <w:trPr>
          <w:trHeight w:val="511"/>
        </w:trPr>
        <w:tc>
          <w:tcPr>
            <w:tcW w:w="4209" w:type="dxa"/>
            <w:shd w:val="clear" w:color="auto" w:fill="D9E2F3" w:themeFill="accent5" w:themeFillTint="33"/>
          </w:tcPr>
          <w:p w14:paraId="3C01CE72"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hemeFill="accent5" w:themeFillTint="33"/>
          </w:tcPr>
          <w:p w14:paraId="2C59B8BE" w14:textId="4D921F70" w:rsidR="009E010E" w:rsidRPr="00C25532" w:rsidRDefault="00284B28"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Hannah Buchanan</w:t>
            </w:r>
          </w:p>
        </w:tc>
      </w:tr>
      <w:tr w:rsidR="009E010E" w:rsidRPr="006D130A" w14:paraId="01AF0139" w14:textId="77777777" w:rsidTr="7E4ED4CD">
        <w:trPr>
          <w:trHeight w:val="532"/>
        </w:trPr>
        <w:tc>
          <w:tcPr>
            <w:tcW w:w="4209" w:type="dxa"/>
            <w:shd w:val="clear" w:color="auto" w:fill="D9E2F3" w:themeFill="accent5" w:themeFillTint="33"/>
          </w:tcPr>
          <w:p w14:paraId="6F81562A" w14:textId="0C0CBEBB" w:rsidR="009E010E" w:rsidRPr="00AC01B0" w:rsidRDefault="00AC01B0" w:rsidP="00B553A2">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4FD38C02" w14:textId="240ECDCF" w:rsidR="009E010E" w:rsidRPr="00C25532" w:rsidRDefault="00284B28" w:rsidP="00B553A2">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Every</w:t>
            </w:r>
            <w:r w:rsidR="00837AB2">
              <w:rPr>
                <w:rFonts w:eastAsia="Times New Roman"/>
                <w:sz w:val="24"/>
                <w:szCs w:val="24"/>
                <w:lang w:eastAsia="en-GB"/>
              </w:rPr>
              <w:t xml:space="preserve"> Two</w:t>
            </w:r>
            <w:r>
              <w:rPr>
                <w:rFonts w:eastAsia="Times New Roman"/>
                <w:sz w:val="24"/>
                <w:szCs w:val="24"/>
                <w:lang w:eastAsia="en-GB"/>
              </w:rPr>
              <w:t xml:space="preserve"> Year</w:t>
            </w:r>
            <w:r w:rsidR="00837AB2">
              <w:rPr>
                <w:rFonts w:eastAsia="Times New Roman"/>
                <w:sz w:val="24"/>
                <w:szCs w:val="24"/>
                <w:lang w:eastAsia="en-GB"/>
              </w:rPr>
              <w:t>s</w:t>
            </w:r>
          </w:p>
        </w:tc>
      </w:tr>
      <w:tr w:rsidR="009E010E" w:rsidRPr="006D130A" w14:paraId="46BF03C9" w14:textId="77777777" w:rsidTr="7E4ED4CD">
        <w:trPr>
          <w:trHeight w:val="532"/>
        </w:trPr>
        <w:tc>
          <w:tcPr>
            <w:tcW w:w="4209" w:type="dxa"/>
            <w:shd w:val="clear" w:color="auto" w:fill="D9E2F3" w:themeFill="accent5" w:themeFillTint="33"/>
          </w:tcPr>
          <w:p w14:paraId="31CE88AD" w14:textId="77777777" w:rsidR="009E010E" w:rsidRPr="00C25532" w:rsidRDefault="00291654" w:rsidP="00B553A2">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hemeFill="accent5" w:themeFillTint="33"/>
          </w:tcPr>
          <w:p w14:paraId="5B5E2BB1" w14:textId="20D8ADC9" w:rsidR="009E010E" w:rsidRPr="00C25532" w:rsidRDefault="627CC212" w:rsidP="00B553A2">
            <w:pPr>
              <w:widowControl w:val="0"/>
              <w:overflowPunct w:val="0"/>
              <w:autoSpaceDE w:val="0"/>
              <w:autoSpaceDN w:val="0"/>
              <w:adjustRightInd w:val="0"/>
              <w:spacing w:after="120" w:line="285" w:lineRule="auto"/>
              <w:jc w:val="center"/>
              <w:rPr>
                <w:rFonts w:eastAsia="Times New Roman"/>
                <w:sz w:val="24"/>
                <w:szCs w:val="24"/>
                <w:lang w:eastAsia="en-GB"/>
              </w:rPr>
            </w:pPr>
            <w:r w:rsidRPr="7E4ED4CD">
              <w:rPr>
                <w:rFonts w:eastAsia="Times New Roman"/>
                <w:sz w:val="24"/>
                <w:szCs w:val="24"/>
                <w:lang w:eastAsia="en-GB"/>
              </w:rPr>
              <w:t>May 2025</w:t>
            </w:r>
          </w:p>
        </w:tc>
      </w:tr>
    </w:tbl>
    <w:p w14:paraId="290111B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sz w:val="24"/>
          <w:szCs w:val="24"/>
          <w:lang w:eastAsia="en-GB"/>
        </w:rPr>
      </w:pPr>
    </w:p>
    <w:p w14:paraId="2912195D" w14:textId="77777777" w:rsidR="009E010E" w:rsidRDefault="009E010E" w:rsidP="009E010E">
      <w:pPr>
        <w:widowControl w:val="0"/>
        <w:autoSpaceDE w:val="0"/>
        <w:autoSpaceDN w:val="0"/>
        <w:adjustRightInd w:val="0"/>
        <w:spacing w:after="0" w:line="240" w:lineRule="auto"/>
        <w:rPr>
          <w:rFonts w:eastAsia="Times New Roman"/>
          <w:sz w:val="24"/>
          <w:szCs w:val="24"/>
          <w:lang w:eastAsia="en-GB"/>
        </w:rPr>
      </w:pPr>
    </w:p>
    <w:p w14:paraId="3663C3E0" w14:textId="77777777" w:rsidR="009E010E" w:rsidRPr="00C25532" w:rsidRDefault="009E010E" w:rsidP="009E010E">
      <w:pPr>
        <w:rPr>
          <w:rFonts w:eastAsia="Times New Roman"/>
          <w:sz w:val="24"/>
          <w:szCs w:val="24"/>
          <w:lang w:eastAsia="en-GB"/>
        </w:rPr>
      </w:pPr>
    </w:p>
    <w:p w14:paraId="2C5E3FF8" w14:textId="77777777" w:rsidR="009E010E" w:rsidRPr="00C25532" w:rsidRDefault="009E010E" w:rsidP="009E010E">
      <w:pPr>
        <w:rPr>
          <w:rFonts w:eastAsia="Times New Roman"/>
          <w:sz w:val="24"/>
          <w:szCs w:val="24"/>
          <w:lang w:eastAsia="en-GB"/>
        </w:rPr>
      </w:pPr>
    </w:p>
    <w:p w14:paraId="36C8CD88" w14:textId="77777777" w:rsidR="009E010E" w:rsidRPr="00C25532" w:rsidRDefault="009E010E" w:rsidP="009E010E">
      <w:pPr>
        <w:rPr>
          <w:rFonts w:eastAsia="Times New Roman"/>
          <w:sz w:val="24"/>
          <w:szCs w:val="24"/>
          <w:lang w:eastAsia="en-GB"/>
        </w:rPr>
      </w:pPr>
    </w:p>
    <w:p w14:paraId="5081BC56" w14:textId="77777777" w:rsidR="009E010E" w:rsidRPr="00C25532" w:rsidRDefault="009E010E" w:rsidP="009E010E">
      <w:pPr>
        <w:rPr>
          <w:rFonts w:eastAsia="Times New Roman"/>
          <w:sz w:val="24"/>
          <w:szCs w:val="24"/>
          <w:lang w:eastAsia="en-GB"/>
        </w:rPr>
      </w:pPr>
    </w:p>
    <w:p w14:paraId="1C231898" w14:textId="77777777" w:rsidR="009E010E" w:rsidRPr="00C25532" w:rsidRDefault="009E010E" w:rsidP="009E010E">
      <w:pPr>
        <w:rPr>
          <w:rFonts w:eastAsia="Times New Roman"/>
          <w:sz w:val="24"/>
          <w:szCs w:val="24"/>
          <w:lang w:eastAsia="en-GB"/>
        </w:rPr>
      </w:pPr>
    </w:p>
    <w:p w14:paraId="736C5F19" w14:textId="77777777" w:rsidR="00AA5CB1" w:rsidRDefault="00AA5CB1"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p>
    <w:p w14:paraId="09734189" w14:textId="11FB5EB1"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sidRPr="00C25532">
        <w:rPr>
          <w:rFonts w:eastAsia="Times New Roman" w:cs="Calibri"/>
          <w:b/>
          <w:bCs/>
          <w:color w:val="000000"/>
          <w:kern w:val="28"/>
          <w:lang w:eastAsia="en-GB"/>
        </w:rPr>
        <w:t>Melton Road, Sprotbrough, Doncaster, DN5 7SB</w:t>
      </w:r>
    </w:p>
    <w:p w14:paraId="25A5CEBB" w14:textId="190248ED" w:rsidR="009E010E" w:rsidRPr="00291654" w:rsidRDefault="005A622C" w:rsidP="00291654">
      <w:pPr>
        <w:widowControl w:val="0"/>
        <w:overflowPunct w:val="0"/>
        <w:autoSpaceDE w:val="0"/>
        <w:autoSpaceDN w:val="0"/>
        <w:adjustRightInd w:val="0"/>
        <w:spacing w:after="0" w:line="285" w:lineRule="auto"/>
        <w:jc w:val="center"/>
        <w:rPr>
          <w:rFonts w:eastAsia="Times New Roman" w:cs="Calibri"/>
          <w:color w:val="000000"/>
          <w:kern w:val="28"/>
          <w:sz w:val="20"/>
          <w:szCs w:val="20"/>
          <w:lang w:eastAsia="en-GB"/>
        </w:rPr>
        <w:sectPr w:rsidR="009E010E" w:rsidRPr="00291654" w:rsidSect="00B553A2">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851" w:header="720" w:footer="720" w:gutter="0"/>
          <w:cols w:space="720"/>
          <w:noEndnote/>
        </w:sectPr>
      </w:pPr>
      <w:r>
        <w:rPr>
          <w:rFonts w:eastAsia="Times New Roman" w:cs="Calibri"/>
          <w:b/>
          <w:bCs/>
          <w:noProof/>
          <w:color w:val="000000"/>
          <w:kern w:val="28"/>
          <w:lang w:eastAsia="en-GB"/>
        </w:rPr>
        <w:drawing>
          <wp:anchor distT="0" distB="0" distL="114300" distR="114300" simplePos="0" relativeHeight="251658240" behindDoc="0" locked="0" layoutInCell="1" allowOverlap="1" wp14:anchorId="19420D23" wp14:editId="15FEBBFA">
            <wp:simplePos x="0" y="0"/>
            <wp:positionH relativeFrom="margin">
              <wp:align>left</wp:align>
            </wp:positionH>
            <wp:positionV relativeFrom="paragraph">
              <wp:posOffset>897890</wp:posOffset>
            </wp:positionV>
            <wp:extent cx="2222500" cy="9556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2500" cy="9556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207" w:type="dxa"/>
        <w:tblInd w:w="-714" w:type="dxa"/>
        <w:tblLook w:val="04A0" w:firstRow="1" w:lastRow="0" w:firstColumn="1" w:lastColumn="0" w:noHBand="0" w:noVBand="1"/>
      </w:tblPr>
      <w:tblGrid>
        <w:gridCol w:w="4820"/>
        <w:gridCol w:w="283"/>
        <w:gridCol w:w="5104"/>
      </w:tblGrid>
      <w:tr w:rsidR="00284B28" w:rsidRPr="00284B28" w14:paraId="2A6028EA" w14:textId="77777777" w:rsidTr="00BC7B0A">
        <w:tc>
          <w:tcPr>
            <w:tcW w:w="10207" w:type="dxa"/>
            <w:gridSpan w:val="3"/>
            <w:shd w:val="clear" w:color="auto" w:fill="BDD6EE" w:themeFill="accent1" w:themeFillTint="66"/>
          </w:tcPr>
          <w:p w14:paraId="70BD0C26" w14:textId="77777777" w:rsidR="00284B28" w:rsidRPr="00284B28" w:rsidRDefault="00284B28" w:rsidP="00284B28">
            <w:pPr>
              <w:jc w:val="center"/>
              <w:rPr>
                <w:b/>
                <w:sz w:val="36"/>
              </w:rPr>
            </w:pPr>
            <w:r w:rsidRPr="00284B28">
              <w:rPr>
                <w:noProof/>
                <w:sz w:val="36"/>
                <w:lang w:eastAsia="en-GB"/>
              </w:rPr>
              <w:lastRenderedPageBreak/>
              <w:drawing>
                <wp:anchor distT="0" distB="0" distL="114300" distR="114300" simplePos="0" relativeHeight="251661312" behindDoc="1" locked="0" layoutInCell="1" allowOverlap="1" wp14:anchorId="41CB93C7" wp14:editId="39F114EE">
                  <wp:simplePos x="0" y="0"/>
                  <wp:positionH relativeFrom="column">
                    <wp:posOffset>4398876</wp:posOffset>
                  </wp:positionH>
                  <wp:positionV relativeFrom="paragraph">
                    <wp:posOffset>114300</wp:posOffset>
                  </wp:positionV>
                  <wp:extent cx="1816109" cy="1127125"/>
                  <wp:effectExtent l="133350" t="114300" r="127000" b="168275"/>
                  <wp:wrapTight wrapText="bothSides">
                    <wp:wrapPolygon edited="0">
                      <wp:start x="-1359" y="-2190"/>
                      <wp:lineTo x="-1586" y="21539"/>
                      <wp:lineTo x="-1133" y="24460"/>
                      <wp:lineTo x="22431" y="24460"/>
                      <wp:lineTo x="22884" y="21904"/>
                      <wp:lineTo x="22657" y="-2190"/>
                      <wp:lineTo x="-1359" y="-219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rotWithShape="1">
                          <a:blip r:embed="rId19" cstate="print">
                            <a:extLst>
                              <a:ext uri="{28A0092B-C50C-407E-A947-70E740481C1C}">
                                <a14:useLocalDpi xmlns:a14="http://schemas.microsoft.com/office/drawing/2010/main" val="0"/>
                              </a:ext>
                            </a:extLst>
                          </a:blip>
                          <a:srcRect l="4728" t="11780" r="9707"/>
                          <a:stretch/>
                        </pic:blipFill>
                        <pic:spPr bwMode="auto">
                          <a:xfrm>
                            <a:off x="0" y="0"/>
                            <a:ext cx="1816109" cy="1127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4B28">
              <w:rPr>
                <w:b/>
                <w:sz w:val="36"/>
              </w:rPr>
              <w:t>The Levett School</w:t>
            </w:r>
          </w:p>
          <w:p w14:paraId="1F8812F4" w14:textId="77777777" w:rsidR="00284B28" w:rsidRPr="00284B28" w:rsidRDefault="00284B28" w:rsidP="00284B28">
            <w:pPr>
              <w:jc w:val="center"/>
              <w:rPr>
                <w:b/>
                <w:sz w:val="36"/>
              </w:rPr>
            </w:pPr>
          </w:p>
          <w:p w14:paraId="424BEBF0" w14:textId="77777777" w:rsidR="00284B28" w:rsidRPr="00284B28" w:rsidRDefault="00284B28" w:rsidP="00284B28">
            <w:pPr>
              <w:jc w:val="center"/>
              <w:rPr>
                <w:b/>
                <w:sz w:val="36"/>
              </w:rPr>
            </w:pPr>
            <w:r w:rsidRPr="00284B28">
              <w:rPr>
                <w:b/>
                <w:sz w:val="36"/>
              </w:rPr>
              <w:t>Intent, Implementation and Impact Statement</w:t>
            </w:r>
          </w:p>
          <w:p w14:paraId="75A73318" w14:textId="77777777" w:rsidR="00284B28" w:rsidRPr="00284B28" w:rsidRDefault="00284B28" w:rsidP="00284B28">
            <w:pPr>
              <w:rPr>
                <w:b/>
                <w:sz w:val="36"/>
              </w:rPr>
            </w:pPr>
          </w:p>
        </w:tc>
      </w:tr>
      <w:tr w:rsidR="00284B28" w:rsidRPr="00284B28" w14:paraId="30F75BEC" w14:textId="77777777" w:rsidTr="00BC7B0A">
        <w:tc>
          <w:tcPr>
            <w:tcW w:w="10207" w:type="dxa"/>
            <w:gridSpan w:val="3"/>
          </w:tcPr>
          <w:p w14:paraId="460E62F6" w14:textId="77777777" w:rsidR="00284B28" w:rsidRPr="00284B28" w:rsidRDefault="00284B28" w:rsidP="00284B28">
            <w:pPr>
              <w:jc w:val="center"/>
              <w:rPr>
                <w:b/>
                <w:sz w:val="36"/>
              </w:rPr>
            </w:pPr>
            <w:r w:rsidRPr="00284B28">
              <w:rPr>
                <w:b/>
                <w:sz w:val="36"/>
              </w:rPr>
              <w:t>Curriculum and the Core Values</w:t>
            </w:r>
          </w:p>
        </w:tc>
      </w:tr>
      <w:tr w:rsidR="00284B28" w:rsidRPr="00284B28" w14:paraId="6A1A6EB1" w14:textId="77777777" w:rsidTr="00BC7B0A">
        <w:tc>
          <w:tcPr>
            <w:tcW w:w="4820" w:type="dxa"/>
            <w:tcBorders>
              <w:right w:val="nil"/>
            </w:tcBorders>
            <w:shd w:val="clear" w:color="auto" w:fill="70AD47" w:themeFill="accent6"/>
          </w:tcPr>
          <w:p w14:paraId="1C8E3D6F" w14:textId="77777777" w:rsidR="00284B28" w:rsidRPr="00284B28" w:rsidRDefault="00284B28" w:rsidP="00284B28">
            <w:r w:rsidRPr="00284B28">
              <w:rPr>
                <w:b/>
              </w:rPr>
              <w:t xml:space="preserve">Positivity – </w:t>
            </w:r>
            <w:r w:rsidRPr="00284B28">
              <w:t>We will</w:t>
            </w:r>
            <w:r w:rsidRPr="00284B28">
              <w:rPr>
                <w:b/>
              </w:rPr>
              <w:t xml:space="preserve"> </w:t>
            </w:r>
            <w:r w:rsidRPr="00284B28">
              <w:t xml:space="preserve">know how to characterise ourselves of positivity through the presence of feeling safe, happy, optimistic for ourselves, our family, friends, our local community and in the wider world. </w:t>
            </w:r>
          </w:p>
          <w:p w14:paraId="17D796DB" w14:textId="77777777" w:rsidR="00284B28" w:rsidRPr="00284B28" w:rsidRDefault="00284B28" w:rsidP="00284B28"/>
        </w:tc>
        <w:tc>
          <w:tcPr>
            <w:tcW w:w="283" w:type="dxa"/>
            <w:vMerge w:val="restart"/>
            <w:tcBorders>
              <w:top w:val="nil"/>
              <w:left w:val="nil"/>
              <w:bottom w:val="nil"/>
              <w:right w:val="nil"/>
            </w:tcBorders>
            <w:shd w:val="clear" w:color="auto" w:fill="auto"/>
          </w:tcPr>
          <w:p w14:paraId="44C306A2" w14:textId="77777777" w:rsidR="00284B28" w:rsidRPr="00284B28" w:rsidRDefault="00284B28" w:rsidP="00284B28">
            <w:pPr>
              <w:rPr>
                <w:b/>
              </w:rPr>
            </w:pPr>
          </w:p>
        </w:tc>
        <w:tc>
          <w:tcPr>
            <w:tcW w:w="5104" w:type="dxa"/>
            <w:tcBorders>
              <w:left w:val="nil"/>
            </w:tcBorders>
            <w:shd w:val="clear" w:color="auto" w:fill="CC99FF"/>
          </w:tcPr>
          <w:p w14:paraId="08E23BBD" w14:textId="07B47010" w:rsidR="00284B28" w:rsidRPr="00284B28" w:rsidRDefault="00284B28" w:rsidP="00284B28">
            <w:pPr>
              <w:rPr>
                <w:b/>
              </w:rPr>
            </w:pPr>
            <w:r w:rsidRPr="00284B28">
              <w:rPr>
                <w:b/>
              </w:rPr>
              <w:t xml:space="preserve">Integrity - </w:t>
            </w:r>
            <w:r w:rsidRPr="00284B28">
              <w:t>We will understand and value differences, allowing others to express themselves in order to work together towards common goals, making our community stronger.</w:t>
            </w:r>
          </w:p>
        </w:tc>
      </w:tr>
      <w:tr w:rsidR="00284B28" w:rsidRPr="00284B28" w14:paraId="28E6AB8A" w14:textId="77777777" w:rsidTr="00BC7B0A">
        <w:tc>
          <w:tcPr>
            <w:tcW w:w="4820" w:type="dxa"/>
            <w:tcBorders>
              <w:right w:val="nil"/>
            </w:tcBorders>
            <w:shd w:val="clear" w:color="auto" w:fill="C5E0B3" w:themeFill="accent6" w:themeFillTint="66"/>
          </w:tcPr>
          <w:p w14:paraId="13155C83" w14:textId="77777777" w:rsidR="00284B28" w:rsidRPr="00284B28" w:rsidRDefault="00284B28" w:rsidP="00284B28">
            <w:r w:rsidRPr="00284B28">
              <w:t xml:space="preserve">Our curriculum balances the academic and SEMH need of pupils, developing the emotional literacy skills through having a learning environment and atmosphere that is encouraging, reaffirming, passionate, enthusiastic and optimistic. </w:t>
            </w:r>
          </w:p>
        </w:tc>
        <w:tc>
          <w:tcPr>
            <w:tcW w:w="283" w:type="dxa"/>
            <w:vMerge/>
            <w:tcBorders>
              <w:top w:val="nil"/>
              <w:left w:val="nil"/>
              <w:bottom w:val="nil"/>
              <w:right w:val="nil"/>
            </w:tcBorders>
            <w:shd w:val="clear" w:color="auto" w:fill="auto"/>
          </w:tcPr>
          <w:p w14:paraId="358AC9C2" w14:textId="77777777" w:rsidR="00284B28" w:rsidRPr="00284B28" w:rsidRDefault="00284B28" w:rsidP="00284B28">
            <w:pPr>
              <w:rPr>
                <w:b/>
              </w:rPr>
            </w:pPr>
          </w:p>
        </w:tc>
        <w:tc>
          <w:tcPr>
            <w:tcW w:w="5104" w:type="dxa"/>
            <w:tcBorders>
              <w:left w:val="nil"/>
            </w:tcBorders>
            <w:shd w:val="clear" w:color="auto" w:fill="DEBDFF"/>
          </w:tcPr>
          <w:p w14:paraId="286AEBD9" w14:textId="77777777" w:rsidR="00284B28" w:rsidRPr="00284B28" w:rsidRDefault="00284B28" w:rsidP="00284B28">
            <w:pPr>
              <w:rPr>
                <w:b/>
              </w:rPr>
            </w:pPr>
            <w:r w:rsidRPr="00284B28">
              <w:t>Our curriculum broadens horizons and promotes social equity and mobility. It is built upon principles of currency, character, culture</w:t>
            </w:r>
          </w:p>
        </w:tc>
      </w:tr>
      <w:tr w:rsidR="00284B28" w:rsidRPr="00284B28" w14:paraId="6DCB5B61" w14:textId="77777777" w:rsidTr="00BC7B0A">
        <w:tc>
          <w:tcPr>
            <w:tcW w:w="10207" w:type="dxa"/>
            <w:gridSpan w:val="3"/>
            <w:tcBorders>
              <w:top w:val="nil"/>
              <w:left w:val="nil"/>
              <w:bottom w:val="nil"/>
              <w:right w:val="nil"/>
            </w:tcBorders>
            <w:shd w:val="clear" w:color="auto" w:fill="auto"/>
          </w:tcPr>
          <w:p w14:paraId="344FA074" w14:textId="77777777" w:rsidR="00284B28" w:rsidRPr="00284B28" w:rsidRDefault="00284B28" w:rsidP="00284B28"/>
        </w:tc>
      </w:tr>
      <w:tr w:rsidR="00284B28" w:rsidRPr="00284B28" w14:paraId="41C27C72" w14:textId="77777777" w:rsidTr="00BC7B0A">
        <w:trPr>
          <w:trHeight w:val="664"/>
        </w:trPr>
        <w:tc>
          <w:tcPr>
            <w:tcW w:w="4820" w:type="dxa"/>
            <w:tcBorders>
              <w:right w:val="nil"/>
            </w:tcBorders>
            <w:shd w:val="clear" w:color="auto" w:fill="ED7D31" w:themeFill="accent2"/>
          </w:tcPr>
          <w:p w14:paraId="2D7D7EE4" w14:textId="77777777" w:rsidR="00284B28" w:rsidRPr="00284B28" w:rsidRDefault="00284B28" w:rsidP="00284B28">
            <w:r w:rsidRPr="00284B28">
              <w:rPr>
                <w:b/>
              </w:rPr>
              <w:t xml:space="preserve">Determination - </w:t>
            </w:r>
            <w:r w:rsidRPr="00284B28">
              <w:t>We will provide opportunities and experiences that support the growth and development of each other, enabling us to add meaningful value to ours and others’ lives.</w:t>
            </w:r>
          </w:p>
        </w:tc>
        <w:tc>
          <w:tcPr>
            <w:tcW w:w="283" w:type="dxa"/>
            <w:vMerge w:val="restart"/>
            <w:tcBorders>
              <w:top w:val="nil"/>
              <w:left w:val="nil"/>
              <w:bottom w:val="nil"/>
              <w:right w:val="nil"/>
            </w:tcBorders>
            <w:shd w:val="clear" w:color="auto" w:fill="auto"/>
          </w:tcPr>
          <w:p w14:paraId="4279C4F9" w14:textId="77777777" w:rsidR="00284B28" w:rsidRPr="00284B28" w:rsidRDefault="00284B28" w:rsidP="00284B28"/>
        </w:tc>
        <w:tc>
          <w:tcPr>
            <w:tcW w:w="5104" w:type="dxa"/>
            <w:tcBorders>
              <w:left w:val="nil"/>
            </w:tcBorders>
            <w:shd w:val="clear" w:color="auto" w:fill="5B9BD5" w:themeFill="accent1"/>
          </w:tcPr>
          <w:p w14:paraId="54865D9F" w14:textId="77777777" w:rsidR="00284B28" w:rsidRPr="00284B28" w:rsidRDefault="00284B28" w:rsidP="00284B28">
            <w:r w:rsidRPr="00FC73EC">
              <w:rPr>
                <w:b/>
              </w:rPr>
              <w:t>Reflection</w:t>
            </w:r>
            <w:r w:rsidRPr="00284B28">
              <w:t xml:space="preserve"> - We will empower one another to make moral and informed decisions and be accountable for the behaviour choices we make, choosing the way we respond to life’s events, rather than simply just reacting.</w:t>
            </w:r>
          </w:p>
        </w:tc>
      </w:tr>
      <w:tr w:rsidR="00284B28" w:rsidRPr="00284B28" w14:paraId="53513C47" w14:textId="77777777" w:rsidTr="00BC7B0A">
        <w:trPr>
          <w:trHeight w:val="560"/>
        </w:trPr>
        <w:tc>
          <w:tcPr>
            <w:tcW w:w="4820" w:type="dxa"/>
            <w:tcBorders>
              <w:right w:val="nil"/>
            </w:tcBorders>
            <w:shd w:val="clear" w:color="auto" w:fill="F7CAAC" w:themeFill="accent2" w:themeFillTint="66"/>
          </w:tcPr>
          <w:p w14:paraId="5D2CF987" w14:textId="0C0A7EE6" w:rsidR="00284B28" w:rsidRPr="00284B28" w:rsidRDefault="00284B28" w:rsidP="00284B28">
            <w:r w:rsidRPr="00284B28">
              <w:t xml:space="preserve">Our curriculum is sequenced and planned to provide depth of learning and build on knowledge and skills previously acquired. We follow the National Curriculum to enable </w:t>
            </w:r>
            <w:r w:rsidR="00FC73EC">
              <w:t>pupils</w:t>
            </w:r>
            <w:r w:rsidRPr="00284B28">
              <w:t xml:space="preserve"> to return to mainstream school or </w:t>
            </w:r>
            <w:r w:rsidR="00FC73EC">
              <w:t>transition to more specialist provisions</w:t>
            </w:r>
            <w:r w:rsidRPr="00284B28">
              <w:t>, having developed effective literacy and executive functioning skills, as well as nurturing personal strengths and interests.</w:t>
            </w:r>
          </w:p>
        </w:tc>
        <w:tc>
          <w:tcPr>
            <w:tcW w:w="283" w:type="dxa"/>
            <w:vMerge/>
            <w:tcBorders>
              <w:top w:val="nil"/>
              <w:left w:val="nil"/>
              <w:bottom w:val="nil"/>
              <w:right w:val="nil"/>
            </w:tcBorders>
            <w:shd w:val="clear" w:color="auto" w:fill="auto"/>
          </w:tcPr>
          <w:p w14:paraId="216DA143" w14:textId="77777777" w:rsidR="00284B28" w:rsidRPr="00284B28" w:rsidRDefault="00284B28" w:rsidP="00284B28"/>
        </w:tc>
        <w:tc>
          <w:tcPr>
            <w:tcW w:w="5104" w:type="dxa"/>
            <w:tcBorders>
              <w:left w:val="nil"/>
            </w:tcBorders>
            <w:shd w:val="clear" w:color="auto" w:fill="BDD6EE" w:themeFill="accent1" w:themeFillTint="66"/>
          </w:tcPr>
          <w:p w14:paraId="05D04C6D" w14:textId="77777777" w:rsidR="00284B28" w:rsidRPr="00284B28" w:rsidRDefault="00284B28" w:rsidP="00284B28">
            <w:pPr>
              <w:spacing w:after="160" w:line="259" w:lineRule="auto"/>
            </w:pPr>
            <w:r w:rsidRPr="00284B28">
              <w:t>Our curriculum develops life skills including leadership, organisation, resilience, initiative and communication. Through our nurturing, holistic and integrated approach to learning and development, students will develop an understanding of self and how they fit into 21st Century global community.</w:t>
            </w:r>
          </w:p>
          <w:p w14:paraId="2310B735" w14:textId="77777777" w:rsidR="00284B28" w:rsidRPr="00284B28" w:rsidRDefault="00284B28" w:rsidP="00284B28">
            <w:pPr>
              <w:rPr>
                <w:b/>
              </w:rPr>
            </w:pPr>
          </w:p>
        </w:tc>
      </w:tr>
      <w:tr w:rsidR="00284B28" w:rsidRPr="00284B28" w14:paraId="17441E0B" w14:textId="77777777" w:rsidTr="00BC7B0A">
        <w:trPr>
          <w:trHeight w:val="560"/>
        </w:trPr>
        <w:tc>
          <w:tcPr>
            <w:tcW w:w="10207" w:type="dxa"/>
            <w:gridSpan w:val="3"/>
            <w:shd w:val="clear" w:color="auto" w:fill="FFFFFF" w:themeFill="background1"/>
          </w:tcPr>
          <w:p w14:paraId="6E824954" w14:textId="77777777" w:rsidR="00284B28" w:rsidRPr="00284B28" w:rsidRDefault="00284B28" w:rsidP="00284B28">
            <w:pPr>
              <w:jc w:val="center"/>
              <w:rPr>
                <w:b/>
                <w:sz w:val="36"/>
              </w:rPr>
            </w:pPr>
            <w:r w:rsidRPr="00284B28">
              <w:rPr>
                <w:b/>
                <w:sz w:val="36"/>
              </w:rPr>
              <w:t xml:space="preserve">Curriculum Statement </w:t>
            </w:r>
          </w:p>
        </w:tc>
      </w:tr>
      <w:tr w:rsidR="00284B28" w:rsidRPr="00284B28" w14:paraId="0399BAB3" w14:textId="77777777" w:rsidTr="00BC7B0A">
        <w:tc>
          <w:tcPr>
            <w:tcW w:w="10207" w:type="dxa"/>
            <w:gridSpan w:val="3"/>
            <w:shd w:val="clear" w:color="auto" w:fill="F4B083" w:themeFill="accent2" w:themeFillTint="99"/>
          </w:tcPr>
          <w:p w14:paraId="2B414FA8" w14:textId="77777777" w:rsidR="00284B28" w:rsidRPr="00284B28" w:rsidRDefault="00284B28" w:rsidP="00284B28">
            <w:pPr>
              <w:rPr>
                <w:b/>
              </w:rPr>
            </w:pPr>
            <w:r w:rsidRPr="00284B28">
              <w:rPr>
                <w:b/>
              </w:rPr>
              <w:t>Intent:</w:t>
            </w:r>
          </w:p>
        </w:tc>
      </w:tr>
      <w:tr w:rsidR="00284B28" w:rsidRPr="00284B28" w14:paraId="39445AF4" w14:textId="77777777" w:rsidTr="00BC7B0A">
        <w:tc>
          <w:tcPr>
            <w:tcW w:w="10207" w:type="dxa"/>
            <w:gridSpan w:val="3"/>
          </w:tcPr>
          <w:p w14:paraId="5BD13D46" w14:textId="77777777" w:rsidR="00FC73EC" w:rsidRPr="00FC73EC" w:rsidRDefault="00FC73EC" w:rsidP="00FC73EC">
            <w:pPr>
              <w:shd w:val="clear" w:color="auto" w:fill="FFFFFF"/>
              <w:spacing w:after="180"/>
              <w:textAlignment w:val="baseline"/>
              <w:rPr>
                <w:rFonts w:eastAsia="Times New Roman"/>
                <w:lang w:eastAsia="en-GB"/>
              </w:rPr>
            </w:pPr>
            <w:r w:rsidRPr="00FC73EC">
              <w:rPr>
                <w:rFonts w:eastAsia="Times New Roman"/>
                <w:lang w:eastAsia="en-GB"/>
              </w:rPr>
              <w:t>At The Levett School, every pupil follows a unique, personalised learning pathway, guided by targeted support aligned with the SEND Code of Practice.</w:t>
            </w:r>
          </w:p>
          <w:p w14:paraId="7F829514" w14:textId="4C7706AA" w:rsidR="00FC73EC" w:rsidRPr="00FC73EC" w:rsidRDefault="00FC73EC" w:rsidP="00FC73EC">
            <w:pPr>
              <w:shd w:val="clear" w:color="auto" w:fill="FFFFFF"/>
              <w:spacing w:after="180"/>
              <w:textAlignment w:val="baseline"/>
              <w:rPr>
                <w:rFonts w:eastAsia="Times New Roman"/>
                <w:lang w:eastAsia="en-GB"/>
              </w:rPr>
            </w:pPr>
            <w:r w:rsidRPr="00FC73EC">
              <w:rPr>
                <w:rFonts w:eastAsia="Times New Roman"/>
                <w:lang w:eastAsia="en-GB"/>
              </w:rPr>
              <w:t>We aim to be a positive and stabilising environment that helps pupils’ transition to their next educational setting—whether mainstream or specialist. As pupils join us at different times and for varying durations, our flexible curriculum is tailored to meet individual needs and support progress.</w:t>
            </w:r>
          </w:p>
          <w:p w14:paraId="28268C4C" w14:textId="0D4781C0" w:rsidR="00284B28" w:rsidRDefault="00FC73EC" w:rsidP="00FC73EC">
            <w:pPr>
              <w:rPr>
                <w:rFonts w:eastAsia="Times New Roman"/>
                <w:lang w:eastAsia="en-GB"/>
              </w:rPr>
            </w:pPr>
            <w:r w:rsidRPr="00FC73EC">
              <w:rPr>
                <w:rFonts w:eastAsia="Times New Roman"/>
                <w:lang w:eastAsia="en-GB"/>
              </w:rPr>
              <w:t>Our goal is to provide a safe, nurturing space where each pupil can develop their talents, build confidence, and aspire to achieve their full potential.</w:t>
            </w:r>
          </w:p>
          <w:p w14:paraId="0B496776" w14:textId="77777777" w:rsidR="00FC73EC" w:rsidRPr="00284B28" w:rsidRDefault="00FC73EC" w:rsidP="00FC73EC"/>
          <w:p w14:paraId="69E10A9C" w14:textId="77777777" w:rsidR="00284B28" w:rsidRPr="00284B28" w:rsidRDefault="00284B28" w:rsidP="00284B28">
            <w:r w:rsidRPr="00284B28">
              <w:t>The curriculum is designed to:</w:t>
            </w:r>
          </w:p>
          <w:p w14:paraId="7960FC0D" w14:textId="77777777" w:rsidR="00284B28" w:rsidRPr="00284B28" w:rsidRDefault="00284B28" w:rsidP="00284B28"/>
          <w:p w14:paraId="003FD113" w14:textId="6DD5D2E4" w:rsidR="00FC73EC" w:rsidRDefault="00FC73EC" w:rsidP="00FC73EC">
            <w:pPr>
              <w:numPr>
                <w:ilvl w:val="0"/>
                <w:numId w:val="46"/>
              </w:numPr>
              <w:spacing w:before="100" w:beforeAutospacing="1" w:after="100" w:afterAutospacing="1"/>
            </w:pPr>
            <w:r>
              <w:lastRenderedPageBreak/>
              <w:t>Re-engage pupils with learning and rebuild their confidence as learners.</w:t>
            </w:r>
          </w:p>
          <w:p w14:paraId="2B446453" w14:textId="3F0870AF" w:rsidR="00FC73EC" w:rsidRDefault="00FC73EC" w:rsidP="00FC73EC">
            <w:pPr>
              <w:numPr>
                <w:ilvl w:val="0"/>
                <w:numId w:val="46"/>
              </w:numPr>
              <w:spacing w:before="100" w:beforeAutospacing="1" w:after="100" w:afterAutospacing="1"/>
            </w:pPr>
            <w:r>
              <w:t>Inspire curiosity and motivation through meaningful, engaging content.</w:t>
            </w:r>
          </w:p>
          <w:p w14:paraId="79C99440" w14:textId="41D7CD27" w:rsidR="00FC73EC" w:rsidRDefault="00FC73EC" w:rsidP="00FC73EC">
            <w:pPr>
              <w:numPr>
                <w:ilvl w:val="0"/>
                <w:numId w:val="46"/>
              </w:numPr>
              <w:spacing w:before="100" w:beforeAutospacing="1" w:after="100" w:afterAutospacing="1"/>
            </w:pPr>
            <w:r>
              <w:t>Support individual progress from each pupil’s starting point, with a strong focus on social, emotional, and mental wellbeing.</w:t>
            </w:r>
          </w:p>
          <w:p w14:paraId="45494A25" w14:textId="0EE63A5F" w:rsidR="00FC73EC" w:rsidRDefault="00FC73EC" w:rsidP="00FC73EC">
            <w:pPr>
              <w:numPr>
                <w:ilvl w:val="0"/>
                <w:numId w:val="46"/>
              </w:numPr>
              <w:spacing w:before="100" w:beforeAutospacing="1" w:after="100" w:afterAutospacing="1"/>
            </w:pPr>
            <w:r>
              <w:t>Prioritise core subjects: Literacy, Speaking &amp; Listening, Reading, Maths, Science, and PSHE.</w:t>
            </w:r>
          </w:p>
          <w:p w14:paraId="27AE40B0" w14:textId="315A02E3" w:rsidR="00FC73EC" w:rsidRDefault="00FC73EC" w:rsidP="00FC73EC">
            <w:pPr>
              <w:numPr>
                <w:ilvl w:val="0"/>
                <w:numId w:val="46"/>
              </w:numPr>
              <w:spacing w:before="100" w:beforeAutospacing="1" w:after="100" w:afterAutospacing="1"/>
            </w:pPr>
            <w:r>
              <w:t>Offer a thematic approach to explore subjects beyond the core curriculum.</w:t>
            </w:r>
          </w:p>
          <w:p w14:paraId="62F47235" w14:textId="652D9707" w:rsidR="00FC73EC" w:rsidRDefault="00FC73EC" w:rsidP="00FC73EC">
            <w:pPr>
              <w:numPr>
                <w:ilvl w:val="0"/>
                <w:numId w:val="46"/>
              </w:numPr>
              <w:spacing w:before="100" w:beforeAutospacing="1" w:after="100" w:afterAutospacing="1"/>
            </w:pPr>
            <w:r>
              <w:t>Promote healthy, safe lifestyles.</w:t>
            </w:r>
          </w:p>
          <w:p w14:paraId="56CE4607" w14:textId="2107DC35" w:rsidR="00FC73EC" w:rsidRDefault="00FC73EC" w:rsidP="00FC73EC">
            <w:pPr>
              <w:numPr>
                <w:ilvl w:val="0"/>
                <w:numId w:val="46"/>
              </w:numPr>
              <w:spacing w:before="100" w:beforeAutospacing="1" w:after="100" w:afterAutospacing="1"/>
            </w:pPr>
            <w:r>
              <w:t>Develop the skills, behaviours, and attitudes needed for successful reintegration into education or life as active British citizens.</w:t>
            </w:r>
          </w:p>
          <w:p w14:paraId="3FBFB9B6" w14:textId="39CFE3BA" w:rsidR="00284B28" w:rsidRPr="00284B28" w:rsidRDefault="00FC73EC" w:rsidP="00FC73EC">
            <w:pPr>
              <w:numPr>
                <w:ilvl w:val="0"/>
                <w:numId w:val="46"/>
              </w:numPr>
              <w:spacing w:before="100" w:beforeAutospacing="1" w:after="100" w:afterAutospacing="1"/>
            </w:pPr>
            <w:r>
              <w:t>Provide varied learning experiences, including trips, specialist zones, and the use of technology for blended learning.</w:t>
            </w:r>
          </w:p>
        </w:tc>
      </w:tr>
      <w:tr w:rsidR="00284B28" w:rsidRPr="00284B28" w14:paraId="6100397D" w14:textId="77777777" w:rsidTr="00BC7B0A">
        <w:tc>
          <w:tcPr>
            <w:tcW w:w="10207" w:type="dxa"/>
            <w:gridSpan w:val="3"/>
            <w:shd w:val="clear" w:color="auto" w:fill="A8D08D" w:themeFill="accent6" w:themeFillTint="99"/>
          </w:tcPr>
          <w:p w14:paraId="0E620255" w14:textId="77777777" w:rsidR="00284B28" w:rsidRPr="00284B28" w:rsidRDefault="00284B28" w:rsidP="00284B28">
            <w:pPr>
              <w:rPr>
                <w:b/>
              </w:rPr>
            </w:pPr>
            <w:r w:rsidRPr="00284B28">
              <w:rPr>
                <w:b/>
              </w:rPr>
              <w:lastRenderedPageBreak/>
              <w:t>Implementation:</w:t>
            </w:r>
          </w:p>
        </w:tc>
      </w:tr>
      <w:tr w:rsidR="00284B28" w:rsidRPr="00284B28" w14:paraId="74E18954" w14:textId="77777777" w:rsidTr="00BC7B0A">
        <w:tc>
          <w:tcPr>
            <w:tcW w:w="10207" w:type="dxa"/>
            <w:gridSpan w:val="3"/>
          </w:tcPr>
          <w:p w14:paraId="173E0BEE" w14:textId="77777777" w:rsidR="006939A6" w:rsidRPr="006939A6" w:rsidRDefault="006939A6" w:rsidP="006939A6">
            <w:pPr>
              <w:shd w:val="clear" w:color="auto" w:fill="FFFFFF"/>
              <w:spacing w:after="180"/>
              <w:jc w:val="both"/>
              <w:textAlignment w:val="baseline"/>
              <w:rPr>
                <w:rFonts w:eastAsia="Times New Roman"/>
                <w:lang w:eastAsia="en-GB"/>
              </w:rPr>
            </w:pPr>
            <w:r w:rsidRPr="006939A6">
              <w:rPr>
                <w:rFonts w:eastAsia="Times New Roman"/>
                <w:lang w:eastAsia="en-GB"/>
              </w:rPr>
              <w:t>Our curriculum is broad, balanced, and designed to re-engage pupils in learning while preparing them for life as kind, thoughtful citizens. We tailor learning to each child, using early assessments to understand what they already know and identify next steps.</w:t>
            </w:r>
          </w:p>
          <w:p w14:paraId="6E156175" w14:textId="77777777" w:rsidR="006939A6" w:rsidRPr="006939A6" w:rsidRDefault="006939A6" w:rsidP="006939A6">
            <w:pPr>
              <w:shd w:val="clear" w:color="auto" w:fill="FFFFFF"/>
              <w:spacing w:after="180"/>
              <w:jc w:val="both"/>
              <w:textAlignment w:val="baseline"/>
              <w:rPr>
                <w:rFonts w:eastAsia="Times New Roman"/>
                <w:lang w:eastAsia="en-GB"/>
              </w:rPr>
            </w:pPr>
            <w:r w:rsidRPr="006939A6">
              <w:rPr>
                <w:rFonts w:eastAsia="Times New Roman"/>
                <w:lang w:eastAsia="en-GB"/>
              </w:rPr>
              <w:t>We focus on both academic and personal growth, with a strong emphasis on PSHE to support emotional wellbeing and social development. Our teaching adapts to meet the individual needs of pupils, many of whom join us at different times and from varied educational backgrounds.</w:t>
            </w:r>
          </w:p>
          <w:p w14:paraId="131D8AC8" w14:textId="77777777" w:rsidR="006939A6" w:rsidRPr="006939A6" w:rsidRDefault="006939A6" w:rsidP="006939A6">
            <w:pPr>
              <w:shd w:val="clear" w:color="auto" w:fill="FFFFFF"/>
              <w:spacing w:after="180"/>
              <w:jc w:val="both"/>
              <w:textAlignment w:val="baseline"/>
              <w:rPr>
                <w:rFonts w:eastAsia="Times New Roman"/>
                <w:lang w:eastAsia="en-GB"/>
              </w:rPr>
            </w:pPr>
            <w:r w:rsidRPr="006939A6">
              <w:rPr>
                <w:rFonts w:eastAsia="Times New Roman"/>
                <w:lang w:eastAsia="en-GB"/>
              </w:rPr>
              <w:t>Pupils are grouped in mixed-age classes, and not all are working at age-related expectations. That’s why our curriculum is flexible, creative, and constantly evolving to meet a wide range of needs.</w:t>
            </w:r>
          </w:p>
          <w:p w14:paraId="6E5A32A1" w14:textId="513E256C" w:rsidR="00284B28" w:rsidRDefault="006939A6" w:rsidP="006939A6">
            <w:pPr>
              <w:rPr>
                <w:rFonts w:eastAsia="Times New Roman"/>
                <w:lang w:eastAsia="en-GB"/>
              </w:rPr>
            </w:pPr>
            <w:r w:rsidRPr="006939A6">
              <w:rPr>
                <w:rFonts w:eastAsia="Times New Roman"/>
                <w:lang w:eastAsia="en-GB"/>
              </w:rPr>
              <w:t>A thorough induction process ensures we gather all relevant information from previous schools and families. On entry, pupils are assessed in core subjects, helping us design a personalised learning plan that supports progress at the right pace. We use a themed, two-year rolling programme for most subjects, while PSHE is taught separately in line with local and national priorities.</w:t>
            </w:r>
          </w:p>
          <w:p w14:paraId="582E92F3" w14:textId="77777777" w:rsidR="006939A6" w:rsidRDefault="006939A6" w:rsidP="006939A6">
            <w:pPr>
              <w:rPr>
                <w:rFonts w:eastAsia="Times New Roman"/>
                <w:lang w:eastAsia="en-GB"/>
              </w:rPr>
            </w:pPr>
          </w:p>
          <w:p w14:paraId="5496AD27" w14:textId="77777777" w:rsidR="006939A6" w:rsidRPr="006939A6" w:rsidRDefault="006939A6" w:rsidP="006939A6">
            <w:pPr>
              <w:pStyle w:val="Heading3"/>
              <w:outlineLvl w:val="2"/>
              <w:rPr>
                <w:rFonts w:asciiTheme="minorHAnsi" w:hAnsiTheme="minorHAnsi" w:cstheme="minorHAnsi"/>
                <w:color w:val="auto"/>
              </w:rPr>
            </w:pPr>
            <w:r w:rsidRPr="006939A6">
              <w:rPr>
                <w:rFonts w:asciiTheme="minorHAnsi" w:hAnsiTheme="minorHAnsi" w:cstheme="minorHAnsi"/>
                <w:color w:val="auto"/>
              </w:rPr>
              <w:t>What Your Child Will Learn at The Levett School</w:t>
            </w:r>
          </w:p>
          <w:p w14:paraId="337D846A" w14:textId="77777777" w:rsidR="006939A6" w:rsidRDefault="006939A6" w:rsidP="006939A6">
            <w:pPr>
              <w:spacing w:before="100" w:beforeAutospacing="1" w:after="100" w:afterAutospacing="1"/>
            </w:pPr>
            <w:r>
              <w:t>Our core curriculum is designed to support every pupil’s academic and personal growth. Here’s what we offer:</w:t>
            </w:r>
          </w:p>
          <w:p w14:paraId="714DA8C7" w14:textId="77777777" w:rsidR="006939A6" w:rsidRDefault="006939A6" w:rsidP="006939A6">
            <w:pPr>
              <w:numPr>
                <w:ilvl w:val="0"/>
                <w:numId w:val="47"/>
              </w:numPr>
              <w:spacing w:before="100" w:beforeAutospacing="1" w:after="100" w:afterAutospacing="1"/>
            </w:pPr>
            <w:r>
              <w:rPr>
                <w:rStyle w:val="Strong"/>
              </w:rPr>
              <w:t>Literacy</w:t>
            </w:r>
            <w:r>
              <w:t xml:space="preserve"> – Pupils write for a range of purposes across all subjects, learning key grammar, vocabulary, and writing styles linked to different topics.</w:t>
            </w:r>
          </w:p>
          <w:p w14:paraId="4B50C511" w14:textId="77777777" w:rsidR="006939A6" w:rsidRDefault="006939A6" w:rsidP="006939A6">
            <w:pPr>
              <w:numPr>
                <w:ilvl w:val="0"/>
                <w:numId w:val="47"/>
              </w:numPr>
              <w:spacing w:before="100" w:beforeAutospacing="1" w:after="100" w:afterAutospacing="1"/>
            </w:pPr>
            <w:r>
              <w:rPr>
                <w:rStyle w:val="Strong"/>
              </w:rPr>
              <w:t>Reading</w:t>
            </w:r>
            <w:r>
              <w:t xml:space="preserve"> – With a focus on phonics (using </w:t>
            </w:r>
            <w:r>
              <w:rPr>
                <w:rStyle w:val="Emphasis"/>
              </w:rPr>
              <w:t xml:space="preserve">Little </w:t>
            </w:r>
            <w:proofErr w:type="spellStart"/>
            <w:r>
              <w:rPr>
                <w:rStyle w:val="Emphasis"/>
              </w:rPr>
              <w:t>Wandle</w:t>
            </w:r>
            <w:proofErr w:type="spellEnd"/>
            <w:r>
              <w:t>), library access, online learning (IXL), and assessments, we help pupils become confident, independent readers.</w:t>
            </w:r>
          </w:p>
          <w:p w14:paraId="74A4F0DE" w14:textId="77777777" w:rsidR="006939A6" w:rsidRDefault="006939A6" w:rsidP="006939A6">
            <w:pPr>
              <w:numPr>
                <w:ilvl w:val="0"/>
                <w:numId w:val="47"/>
              </w:numPr>
              <w:spacing w:before="100" w:beforeAutospacing="1" w:after="100" w:afterAutospacing="1"/>
            </w:pPr>
            <w:r>
              <w:rPr>
                <w:rStyle w:val="Strong"/>
              </w:rPr>
              <w:t>Maths</w:t>
            </w:r>
            <w:r>
              <w:t xml:space="preserve"> – We follow </w:t>
            </w:r>
            <w:r>
              <w:rPr>
                <w:rStyle w:val="Emphasis"/>
              </w:rPr>
              <w:t>White Rose Maths</w:t>
            </w:r>
            <w:r>
              <w:t xml:space="preserve"> and include </w:t>
            </w:r>
            <w:r>
              <w:rPr>
                <w:rStyle w:val="Emphasis"/>
              </w:rPr>
              <w:t>Maths Mastery</w:t>
            </w:r>
            <w:r>
              <w:t xml:space="preserve"> to build strong number skills, reasoning, and problem-solving abilities every day.</w:t>
            </w:r>
          </w:p>
          <w:p w14:paraId="76B970BA" w14:textId="03EBCCA4" w:rsidR="006939A6" w:rsidRDefault="006939A6" w:rsidP="006939A6">
            <w:pPr>
              <w:numPr>
                <w:ilvl w:val="0"/>
                <w:numId w:val="47"/>
              </w:numPr>
              <w:spacing w:before="100" w:beforeAutospacing="1" w:after="100" w:afterAutospacing="1"/>
            </w:pPr>
            <w:r>
              <w:rPr>
                <w:rStyle w:val="Strong"/>
              </w:rPr>
              <w:t>Science</w:t>
            </w:r>
            <w:r>
              <w:t xml:space="preserve"> – </w:t>
            </w:r>
            <w:r w:rsidRPr="006939A6">
              <w:rPr>
                <w:rStyle w:val="Emphasis"/>
                <w:i w:val="0"/>
              </w:rPr>
              <w:t>Pupils</w:t>
            </w:r>
            <w:r>
              <w:rPr>
                <w:rStyle w:val="Emphasis"/>
              </w:rPr>
              <w:t xml:space="preserve"> </w:t>
            </w:r>
            <w:r>
              <w:t>explore through hands-on investigation and topic links that spark curiosity.</w:t>
            </w:r>
          </w:p>
          <w:p w14:paraId="432687FB" w14:textId="77777777" w:rsidR="006939A6" w:rsidRDefault="006939A6" w:rsidP="006939A6">
            <w:pPr>
              <w:numPr>
                <w:ilvl w:val="0"/>
                <w:numId w:val="47"/>
              </w:numPr>
              <w:spacing w:before="100" w:beforeAutospacing="1" w:after="100" w:afterAutospacing="1"/>
            </w:pPr>
            <w:r>
              <w:rPr>
                <w:rStyle w:val="Strong"/>
              </w:rPr>
              <w:t>Computing</w:t>
            </w:r>
            <w:r>
              <w:t xml:space="preserve"> – We teach pupils how to use technology safely and responsibly in today’s digital world.</w:t>
            </w:r>
          </w:p>
          <w:p w14:paraId="383B7E21" w14:textId="77777777" w:rsidR="006939A6" w:rsidRDefault="006939A6" w:rsidP="006939A6">
            <w:pPr>
              <w:numPr>
                <w:ilvl w:val="0"/>
                <w:numId w:val="47"/>
              </w:numPr>
              <w:spacing w:before="100" w:beforeAutospacing="1" w:after="100" w:afterAutospacing="1"/>
            </w:pPr>
            <w:r>
              <w:rPr>
                <w:rStyle w:val="Strong"/>
              </w:rPr>
              <w:t>PSHCE</w:t>
            </w:r>
            <w:r>
              <w:t xml:space="preserve"> – Personal, Social, Health, Citizenship and Economic education helps pupils understand their place in the world and how to be respectful, confident individuals.</w:t>
            </w:r>
          </w:p>
          <w:p w14:paraId="5D627893" w14:textId="77777777" w:rsidR="006939A6" w:rsidRDefault="006939A6" w:rsidP="006939A6">
            <w:pPr>
              <w:numPr>
                <w:ilvl w:val="0"/>
                <w:numId w:val="47"/>
              </w:numPr>
              <w:spacing w:before="100" w:beforeAutospacing="1" w:after="100" w:afterAutospacing="1"/>
            </w:pPr>
            <w:r>
              <w:rPr>
                <w:rStyle w:val="Strong"/>
              </w:rPr>
              <w:t>PE (Physical Education)</w:t>
            </w:r>
            <w:r>
              <w:t xml:space="preserve"> – Promoting active, healthy lifestyles and teamwork through regular physical activity.</w:t>
            </w:r>
          </w:p>
          <w:p w14:paraId="25B88F46" w14:textId="77777777" w:rsidR="006939A6" w:rsidRDefault="006939A6" w:rsidP="006939A6">
            <w:pPr>
              <w:numPr>
                <w:ilvl w:val="0"/>
                <w:numId w:val="47"/>
              </w:numPr>
              <w:spacing w:before="100" w:beforeAutospacing="1" w:after="100" w:afterAutospacing="1"/>
            </w:pPr>
            <w:r>
              <w:rPr>
                <w:rStyle w:val="Strong"/>
              </w:rPr>
              <w:t>Careers Education</w:t>
            </w:r>
            <w:r>
              <w:t xml:space="preserve"> – Inspiring pupils to think about their future, develop aspirations, and understand different job pathways.</w:t>
            </w:r>
          </w:p>
          <w:p w14:paraId="345D2B2D" w14:textId="77777777" w:rsidR="006939A6" w:rsidRDefault="006939A6" w:rsidP="006939A6">
            <w:pPr>
              <w:numPr>
                <w:ilvl w:val="0"/>
                <w:numId w:val="47"/>
              </w:numPr>
              <w:spacing w:before="100" w:beforeAutospacing="1" w:after="100" w:afterAutospacing="1"/>
            </w:pPr>
            <w:r>
              <w:rPr>
                <w:rStyle w:val="Strong"/>
              </w:rPr>
              <w:t>Foundation Subjects</w:t>
            </w:r>
            <w:r>
              <w:t xml:space="preserve"> – A chance to explore creative and practical subjects that help pupils express themselves and discover new interests.</w:t>
            </w:r>
          </w:p>
          <w:p w14:paraId="6CFCC5C4" w14:textId="77777777" w:rsidR="00284B28" w:rsidRDefault="006939A6" w:rsidP="006939A6">
            <w:pPr>
              <w:spacing w:before="100" w:beforeAutospacing="1" w:after="100" w:afterAutospacing="1"/>
            </w:pPr>
            <w:r>
              <w:lastRenderedPageBreak/>
              <w:t>You can find more details, including timetables and subject overviews, on our school website.</w:t>
            </w:r>
          </w:p>
          <w:p w14:paraId="09E36D37" w14:textId="0FA5F6E1" w:rsidR="006939A6" w:rsidRPr="00284B28" w:rsidRDefault="006939A6" w:rsidP="006939A6">
            <w:pPr>
              <w:spacing w:before="100" w:beforeAutospacing="1" w:after="100" w:afterAutospacing="1"/>
            </w:pPr>
          </w:p>
        </w:tc>
      </w:tr>
      <w:tr w:rsidR="00284B28" w:rsidRPr="00284B28" w14:paraId="3E4D6F74" w14:textId="77777777" w:rsidTr="00BC7B0A">
        <w:tc>
          <w:tcPr>
            <w:tcW w:w="10207" w:type="dxa"/>
            <w:gridSpan w:val="3"/>
            <w:shd w:val="clear" w:color="auto" w:fill="CC99FF"/>
          </w:tcPr>
          <w:p w14:paraId="0B5E5E1F" w14:textId="77777777" w:rsidR="00284B28" w:rsidRPr="00284B28" w:rsidRDefault="00284B28" w:rsidP="00284B28">
            <w:pPr>
              <w:rPr>
                <w:b/>
              </w:rPr>
            </w:pPr>
            <w:r w:rsidRPr="00284B28">
              <w:rPr>
                <w:b/>
              </w:rPr>
              <w:lastRenderedPageBreak/>
              <w:t>Impact:</w:t>
            </w:r>
          </w:p>
        </w:tc>
      </w:tr>
      <w:tr w:rsidR="00284B28" w:rsidRPr="00284B28" w14:paraId="68E53244" w14:textId="77777777" w:rsidTr="00BC7B0A">
        <w:tc>
          <w:tcPr>
            <w:tcW w:w="10207" w:type="dxa"/>
            <w:gridSpan w:val="3"/>
          </w:tcPr>
          <w:p w14:paraId="7D26D9A2" w14:textId="77777777" w:rsidR="006939A6" w:rsidRPr="006939A6" w:rsidRDefault="006939A6" w:rsidP="006939A6">
            <w:pPr>
              <w:pStyle w:val="Heading3"/>
              <w:outlineLvl w:val="2"/>
              <w:rPr>
                <w:rFonts w:asciiTheme="minorHAnsi" w:hAnsiTheme="minorHAnsi" w:cstheme="minorHAnsi"/>
                <w:color w:val="auto"/>
              </w:rPr>
            </w:pPr>
            <w:r w:rsidRPr="006939A6">
              <w:rPr>
                <w:rFonts w:asciiTheme="minorHAnsi" w:hAnsiTheme="minorHAnsi" w:cstheme="minorHAnsi"/>
                <w:color w:val="auto"/>
              </w:rPr>
              <w:t>Our Vision for Pupils at The Levett School</w:t>
            </w:r>
          </w:p>
          <w:p w14:paraId="567828CA" w14:textId="77777777" w:rsidR="006939A6" w:rsidRDefault="006939A6" w:rsidP="006939A6">
            <w:pPr>
              <w:spacing w:before="100" w:beforeAutospacing="1" w:after="100" w:afterAutospacing="1"/>
            </w:pPr>
            <w:r>
              <w:t>Our goal is for pupils to leave The Levett School as confident, self-motivated, and responsible citizens, fully prepared for the next stage of their education. By the time they graduate, pupils will have a strong sense of well-being, positive memories of their time here, and the skills to handle academic challenges, keep themselves safe, and develop moral and spiritual awareness.</w:t>
            </w:r>
          </w:p>
          <w:p w14:paraId="5AC1C0D9" w14:textId="77777777" w:rsidR="006939A6" w:rsidRDefault="006939A6" w:rsidP="006939A6">
            <w:pPr>
              <w:spacing w:before="100" w:beforeAutospacing="1" w:after="100" w:afterAutospacing="1"/>
            </w:pPr>
            <w:r>
              <w:t>We focus on preparing pupils for adulthood by teaching life skills, including:</w:t>
            </w:r>
          </w:p>
          <w:p w14:paraId="56101B26" w14:textId="77777777" w:rsidR="006939A6" w:rsidRDefault="006939A6" w:rsidP="006939A6">
            <w:pPr>
              <w:numPr>
                <w:ilvl w:val="0"/>
                <w:numId w:val="48"/>
              </w:numPr>
              <w:spacing w:before="100" w:beforeAutospacing="1" w:after="100" w:afterAutospacing="1"/>
            </w:pPr>
            <w:r>
              <w:t>Employment readiness</w:t>
            </w:r>
          </w:p>
          <w:p w14:paraId="42EE643C" w14:textId="77777777" w:rsidR="006939A6" w:rsidRDefault="006939A6" w:rsidP="006939A6">
            <w:pPr>
              <w:numPr>
                <w:ilvl w:val="0"/>
                <w:numId w:val="48"/>
              </w:numPr>
              <w:spacing w:before="100" w:beforeAutospacing="1" w:after="100" w:afterAutospacing="1"/>
            </w:pPr>
            <w:r>
              <w:t>Building relationships and friendships</w:t>
            </w:r>
          </w:p>
          <w:p w14:paraId="4E882D0F" w14:textId="77777777" w:rsidR="006939A6" w:rsidRDefault="006939A6" w:rsidP="006939A6">
            <w:pPr>
              <w:numPr>
                <w:ilvl w:val="0"/>
                <w:numId w:val="48"/>
              </w:numPr>
              <w:spacing w:before="100" w:beforeAutospacing="1" w:after="100" w:afterAutospacing="1"/>
            </w:pPr>
            <w:r>
              <w:t>Independent living</w:t>
            </w:r>
          </w:p>
          <w:p w14:paraId="59357B6E" w14:textId="77777777" w:rsidR="006939A6" w:rsidRDefault="006939A6" w:rsidP="006939A6">
            <w:pPr>
              <w:numPr>
                <w:ilvl w:val="0"/>
                <w:numId w:val="48"/>
              </w:numPr>
              <w:spacing w:before="100" w:beforeAutospacing="1" w:after="100" w:afterAutospacing="1"/>
            </w:pPr>
            <w:r>
              <w:t>Maintaining good physical and mental health</w:t>
            </w:r>
          </w:p>
          <w:p w14:paraId="73CD02C6" w14:textId="77777777" w:rsidR="006939A6" w:rsidRPr="006939A6" w:rsidRDefault="006939A6" w:rsidP="006939A6">
            <w:pPr>
              <w:pStyle w:val="Heading3"/>
              <w:outlineLvl w:val="2"/>
              <w:rPr>
                <w:rFonts w:asciiTheme="minorHAnsi" w:hAnsiTheme="minorHAnsi" w:cstheme="minorHAnsi"/>
                <w:color w:val="auto"/>
              </w:rPr>
            </w:pPr>
            <w:r w:rsidRPr="006939A6">
              <w:rPr>
                <w:rFonts w:asciiTheme="minorHAnsi" w:hAnsiTheme="minorHAnsi" w:cstheme="minorHAnsi"/>
                <w:color w:val="auto"/>
              </w:rPr>
              <w:t>How We Measure Our Success</w:t>
            </w:r>
          </w:p>
          <w:p w14:paraId="1AF061A4" w14:textId="77777777" w:rsidR="006939A6" w:rsidRDefault="006939A6" w:rsidP="006939A6">
            <w:pPr>
              <w:spacing w:before="100" w:beforeAutospacing="1" w:after="100" w:afterAutospacing="1"/>
            </w:pPr>
            <w:r>
              <w:t>We track our progress through:</w:t>
            </w:r>
          </w:p>
          <w:p w14:paraId="12DE7FDC" w14:textId="77777777" w:rsidR="006939A6" w:rsidRDefault="006939A6" w:rsidP="006939A6">
            <w:pPr>
              <w:numPr>
                <w:ilvl w:val="0"/>
                <w:numId w:val="49"/>
              </w:numPr>
              <w:spacing w:before="100" w:beforeAutospacing="1" w:after="100" w:afterAutospacing="1"/>
            </w:pPr>
            <w:r>
              <w:t>Regular quality assurance (learning observations, pupil progress data, book checks)</w:t>
            </w:r>
          </w:p>
          <w:p w14:paraId="7CDBE5FF" w14:textId="77777777" w:rsidR="006939A6" w:rsidRDefault="006939A6" w:rsidP="006939A6">
            <w:pPr>
              <w:numPr>
                <w:ilvl w:val="0"/>
                <w:numId w:val="49"/>
              </w:numPr>
              <w:spacing w:before="100" w:beforeAutospacing="1" w:after="100" w:afterAutospacing="1"/>
            </w:pPr>
            <w:r>
              <w:t>Improved academic performance and outcomes (through assessments and tracking)</w:t>
            </w:r>
          </w:p>
          <w:p w14:paraId="1B1367FE" w14:textId="77777777" w:rsidR="006939A6" w:rsidRDefault="006939A6" w:rsidP="006939A6">
            <w:pPr>
              <w:numPr>
                <w:ilvl w:val="0"/>
                <w:numId w:val="49"/>
              </w:numPr>
              <w:spacing w:before="100" w:beforeAutospacing="1" w:after="100" w:afterAutospacing="1"/>
            </w:pPr>
            <w:r>
              <w:t>Reduction in negative behaviours</w:t>
            </w:r>
          </w:p>
          <w:p w14:paraId="52893498" w14:textId="77777777" w:rsidR="006939A6" w:rsidRDefault="006939A6" w:rsidP="006939A6">
            <w:pPr>
              <w:numPr>
                <w:ilvl w:val="0"/>
                <w:numId w:val="49"/>
              </w:numPr>
              <w:spacing w:before="100" w:beforeAutospacing="1" w:after="100" w:afterAutospacing="1"/>
            </w:pPr>
            <w:r>
              <w:t>Successful transitions to mainstream or other educational settings</w:t>
            </w:r>
          </w:p>
          <w:p w14:paraId="74B38355" w14:textId="6E8A0973" w:rsidR="006939A6" w:rsidRDefault="006939A6" w:rsidP="006939A6">
            <w:pPr>
              <w:numPr>
                <w:ilvl w:val="0"/>
                <w:numId w:val="49"/>
              </w:numPr>
              <w:spacing w:before="100" w:beforeAutospacing="1" w:after="100" w:afterAutospacing="1"/>
            </w:pPr>
            <w:r>
              <w:t>Social and emotional growth (measured through assessments such as Thrive and Graduated Response Wave Forms, Behaviour Trackers and CPOMS logs).</w:t>
            </w:r>
          </w:p>
          <w:p w14:paraId="25C24519" w14:textId="77777777" w:rsidR="006939A6" w:rsidRDefault="006939A6" w:rsidP="006939A6">
            <w:pPr>
              <w:numPr>
                <w:ilvl w:val="0"/>
                <w:numId w:val="49"/>
              </w:numPr>
              <w:spacing w:before="100" w:beforeAutospacing="1" w:after="100" w:afterAutospacing="1"/>
            </w:pPr>
            <w:r>
              <w:t>Better outcomes for pupils with special educational needs (SEN and EHCPs)</w:t>
            </w:r>
          </w:p>
          <w:p w14:paraId="28E1953E" w14:textId="77777777" w:rsidR="006939A6" w:rsidRDefault="006939A6" w:rsidP="006939A6">
            <w:pPr>
              <w:numPr>
                <w:ilvl w:val="0"/>
                <w:numId w:val="49"/>
              </w:numPr>
              <w:spacing w:before="100" w:beforeAutospacing="1" w:after="100" w:afterAutospacing="1"/>
            </w:pPr>
            <w:r>
              <w:t>Improved attendance</w:t>
            </w:r>
          </w:p>
          <w:p w14:paraId="71273819" w14:textId="6B952700" w:rsidR="006939A6" w:rsidRDefault="006939A6" w:rsidP="006939A6">
            <w:pPr>
              <w:numPr>
                <w:ilvl w:val="0"/>
                <w:numId w:val="49"/>
              </w:numPr>
              <w:spacing w:before="100" w:beforeAutospacing="1" w:after="100" w:afterAutospacing="1"/>
            </w:pPr>
            <w:r>
              <w:t>Fewer suspensions</w:t>
            </w:r>
          </w:p>
          <w:p w14:paraId="08A0095A" w14:textId="45107657" w:rsidR="006939A6" w:rsidRDefault="006939A6" w:rsidP="006939A6">
            <w:pPr>
              <w:numPr>
                <w:ilvl w:val="0"/>
                <w:numId w:val="49"/>
              </w:numPr>
              <w:spacing w:before="100" w:beforeAutospacing="1" w:after="100" w:afterAutospacing="1"/>
            </w:pPr>
            <w:r>
              <w:t xml:space="preserve">Pupil feedback through surveys and voice and pupil leadership team meetings </w:t>
            </w:r>
          </w:p>
          <w:p w14:paraId="751A0708" w14:textId="77777777" w:rsidR="00284B28" w:rsidRPr="00284B28" w:rsidRDefault="00284B28" w:rsidP="00284B28"/>
          <w:p w14:paraId="028CA6BC" w14:textId="77777777" w:rsidR="00284B28" w:rsidRPr="00284B28" w:rsidRDefault="00284B28" w:rsidP="00284B28"/>
        </w:tc>
      </w:tr>
    </w:tbl>
    <w:p w14:paraId="3BC64ED8" w14:textId="77777777" w:rsidR="00284B28" w:rsidRPr="00284B28" w:rsidRDefault="00284B28" w:rsidP="00284B28"/>
    <w:p w14:paraId="64F8AAFB" w14:textId="77777777" w:rsidR="0095471C" w:rsidRDefault="0095471C" w:rsidP="00280C76">
      <w:pPr>
        <w:spacing w:before="120" w:after="120" w:line="276" w:lineRule="auto"/>
        <w:contextualSpacing/>
      </w:pPr>
    </w:p>
    <w:sectPr w:rsidR="0095471C">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CD8C" w14:textId="77777777" w:rsidR="00E13263" w:rsidRDefault="00E13263">
      <w:pPr>
        <w:spacing w:after="0" w:line="240" w:lineRule="auto"/>
      </w:pPr>
      <w:r>
        <w:separator/>
      </w:r>
    </w:p>
  </w:endnote>
  <w:endnote w:type="continuationSeparator" w:id="0">
    <w:p w14:paraId="61EDBECE" w14:textId="77777777" w:rsidR="00E13263" w:rsidRDefault="00E1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24A1" w14:textId="77777777" w:rsidR="00B553A2" w:rsidRDefault="00B55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709F" w14:textId="77777777" w:rsidR="00B553A2" w:rsidRDefault="00B55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4505" w14:textId="77777777" w:rsidR="00B553A2" w:rsidRDefault="00B553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924259"/>
      <w:docPartObj>
        <w:docPartGallery w:val="Page Numbers (Bottom of Page)"/>
        <w:docPartUnique/>
      </w:docPartObj>
    </w:sdtPr>
    <w:sdtEndPr>
      <w:rPr>
        <w:noProof/>
      </w:rPr>
    </w:sdtEndPr>
    <w:sdtContent>
      <w:p w14:paraId="70BCCDEB" w14:textId="77777777" w:rsidR="00CE2FB4" w:rsidRDefault="007949F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63499F3" w14:textId="77777777" w:rsidR="00CE2FB4" w:rsidRDefault="00AA5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F775" w14:textId="77777777" w:rsidR="00E13263" w:rsidRDefault="00E13263">
      <w:pPr>
        <w:spacing w:after="0" w:line="240" w:lineRule="auto"/>
      </w:pPr>
      <w:r>
        <w:separator/>
      </w:r>
    </w:p>
  </w:footnote>
  <w:footnote w:type="continuationSeparator" w:id="0">
    <w:p w14:paraId="33BD36BA" w14:textId="77777777" w:rsidR="00E13263" w:rsidRDefault="00E1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C8C" w14:textId="77777777" w:rsidR="00B553A2" w:rsidRDefault="00B55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CAB0" w14:textId="6A40E2D4" w:rsidR="00B553A2" w:rsidRDefault="00B55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F43C" w14:textId="77777777" w:rsidR="00B553A2" w:rsidRDefault="00B55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AE7"/>
    <w:multiLevelType w:val="hybridMultilevel"/>
    <w:tmpl w:val="87C29A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445C94"/>
    <w:multiLevelType w:val="multilevel"/>
    <w:tmpl w:val="B55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35FEF"/>
    <w:multiLevelType w:val="hybridMultilevel"/>
    <w:tmpl w:val="4CB2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71575"/>
    <w:multiLevelType w:val="hybridMultilevel"/>
    <w:tmpl w:val="A508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46600"/>
    <w:multiLevelType w:val="hybridMultilevel"/>
    <w:tmpl w:val="8F425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36204"/>
    <w:multiLevelType w:val="hybridMultilevel"/>
    <w:tmpl w:val="F54E407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F5CD8"/>
    <w:multiLevelType w:val="hybridMultilevel"/>
    <w:tmpl w:val="0D8E61C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12EA5D47"/>
    <w:multiLevelType w:val="multilevel"/>
    <w:tmpl w:val="4AE80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496C02"/>
    <w:multiLevelType w:val="hybridMultilevel"/>
    <w:tmpl w:val="87BA89D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A22B8"/>
    <w:multiLevelType w:val="hybridMultilevel"/>
    <w:tmpl w:val="29B2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23428"/>
    <w:multiLevelType w:val="hybridMultilevel"/>
    <w:tmpl w:val="6088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535669"/>
    <w:multiLevelType w:val="hybridMultilevel"/>
    <w:tmpl w:val="8166A400"/>
    <w:lvl w:ilvl="0" w:tplc="08090001">
      <w:start w:val="1"/>
      <w:numFmt w:val="bullet"/>
      <w:lvlText w:val=""/>
      <w:lvlJc w:val="left"/>
      <w:pPr>
        <w:ind w:left="2265" w:hanging="360"/>
      </w:pPr>
      <w:rPr>
        <w:rFonts w:ascii="Symbol" w:hAnsi="Symbol" w:hint="default"/>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3" w15:restartNumberingAfterBreak="0">
    <w:nsid w:val="19EB1195"/>
    <w:multiLevelType w:val="hybridMultilevel"/>
    <w:tmpl w:val="6318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F4188"/>
    <w:multiLevelType w:val="hybridMultilevel"/>
    <w:tmpl w:val="7E1A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60522"/>
    <w:multiLevelType w:val="hybridMultilevel"/>
    <w:tmpl w:val="1D5A61B6"/>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2414087"/>
    <w:multiLevelType w:val="hybridMultilevel"/>
    <w:tmpl w:val="591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D0E30"/>
    <w:multiLevelType w:val="hybridMultilevel"/>
    <w:tmpl w:val="FD5408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0F3728"/>
    <w:multiLevelType w:val="hybridMultilevel"/>
    <w:tmpl w:val="421C8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B44733"/>
    <w:multiLevelType w:val="multilevel"/>
    <w:tmpl w:val="DC2AE86C"/>
    <w:lvl w:ilvl="0">
      <w:start w:val="1"/>
      <w:numFmt w:val="decimal"/>
      <w:lvlText w:val="%1."/>
      <w:lvlJc w:val="left"/>
      <w:pPr>
        <w:ind w:left="1800" w:hanging="360"/>
      </w:pPr>
      <w:rPr>
        <w:rFonts w:hint="default"/>
        <w:sz w:val="28"/>
        <w:szCs w:val="28"/>
      </w:rPr>
    </w:lvl>
    <w:lvl w:ilvl="1">
      <w:start w:val="1"/>
      <w:numFmt w:val="decimal"/>
      <w:isLgl/>
      <w:lvlText w:val="%1.%2"/>
      <w:lvlJc w:val="center"/>
      <w:pPr>
        <w:ind w:left="1800" w:hanging="360"/>
      </w:pPr>
      <w:rPr>
        <w:rFonts w:hint="default"/>
        <w:b w:val="0"/>
        <w:bCs w:val="0"/>
        <w:color w:val="000000" w:themeColor="text1"/>
        <w:sz w:val="22"/>
        <w:szCs w:val="24"/>
      </w:rPr>
    </w:lvl>
    <w:lvl w:ilvl="2">
      <w:start w:val="1"/>
      <w:numFmt w:val="bullet"/>
      <w:lvlText w:val=""/>
      <w:lvlJc w:val="left"/>
      <w:pPr>
        <w:ind w:left="2160" w:hanging="720"/>
      </w:pPr>
      <w:rPr>
        <w:rFonts w:ascii="Symbol" w:hAnsi="Symbol"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2C476C86"/>
    <w:multiLevelType w:val="hybridMultilevel"/>
    <w:tmpl w:val="07CC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B23D7"/>
    <w:multiLevelType w:val="hybridMultilevel"/>
    <w:tmpl w:val="1F9AD3D0"/>
    <w:lvl w:ilvl="0" w:tplc="35BCB610">
      <w:start w:val="1"/>
      <w:numFmt w:val="decimal"/>
      <w:lvlText w:val="%1."/>
      <w:lvlJc w:val="left"/>
      <w:pPr>
        <w:ind w:left="1077" w:hanging="360"/>
      </w:pPr>
      <w:rPr>
        <w:rFonts w:hint="default"/>
        <w:sz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3" w15:restartNumberingAfterBreak="0">
    <w:nsid w:val="312A4D4A"/>
    <w:multiLevelType w:val="hybridMultilevel"/>
    <w:tmpl w:val="9088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7C7F3E"/>
    <w:multiLevelType w:val="hybridMultilevel"/>
    <w:tmpl w:val="974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43D1B"/>
    <w:multiLevelType w:val="multilevel"/>
    <w:tmpl w:val="D33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76543B"/>
    <w:multiLevelType w:val="hybridMultilevel"/>
    <w:tmpl w:val="68C4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C22A1"/>
    <w:multiLevelType w:val="multilevel"/>
    <w:tmpl w:val="7C621AEA"/>
    <w:numStyleLink w:val="Style1"/>
  </w:abstractNum>
  <w:abstractNum w:abstractNumId="28" w15:restartNumberingAfterBreak="0">
    <w:nsid w:val="45FD4143"/>
    <w:multiLevelType w:val="multilevel"/>
    <w:tmpl w:val="E0B4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4678DE"/>
    <w:multiLevelType w:val="multilevel"/>
    <w:tmpl w:val="6CC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7A2D7D"/>
    <w:multiLevelType w:val="hybridMultilevel"/>
    <w:tmpl w:val="1064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CD7180"/>
    <w:multiLevelType w:val="multilevel"/>
    <w:tmpl w:val="3D7E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A3531D"/>
    <w:multiLevelType w:val="multilevel"/>
    <w:tmpl w:val="7C621AEA"/>
    <w:styleLink w:val="Style1"/>
    <w:lvl w:ilvl="0">
      <w:start w:val="1"/>
      <w:numFmt w:val="decimal"/>
      <w:pStyle w:val="TSBHeadings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CA7983"/>
    <w:multiLevelType w:val="hybridMultilevel"/>
    <w:tmpl w:val="E85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26FBD"/>
    <w:multiLevelType w:val="multilevel"/>
    <w:tmpl w:val="C76A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001CA4"/>
    <w:multiLevelType w:val="multilevel"/>
    <w:tmpl w:val="E18E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445AAD"/>
    <w:multiLevelType w:val="hybridMultilevel"/>
    <w:tmpl w:val="CC5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7A63EB"/>
    <w:multiLevelType w:val="hybridMultilevel"/>
    <w:tmpl w:val="3B86E110"/>
    <w:lvl w:ilvl="0" w:tplc="8A86D79C">
      <w:start w:val="1"/>
      <w:numFmt w:val="bullet"/>
      <w:pStyle w:val="PolicyBullets"/>
      <w:lvlText w:val=""/>
      <w:lvlJc w:val="left"/>
      <w:pPr>
        <w:ind w:left="1925" w:hanging="360"/>
      </w:pPr>
      <w:rPr>
        <w:rFonts w:ascii="Symbol" w:hAnsi="Symbol" w:hint="default"/>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8" w15:restartNumberingAfterBreak="0">
    <w:nsid w:val="58C536AF"/>
    <w:multiLevelType w:val="multilevel"/>
    <w:tmpl w:val="438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1B15AD"/>
    <w:multiLevelType w:val="hybridMultilevel"/>
    <w:tmpl w:val="20C20CDA"/>
    <w:lvl w:ilvl="0" w:tplc="8A7A067C">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0" w15:restartNumberingAfterBreak="0">
    <w:nsid w:val="61BB1D51"/>
    <w:multiLevelType w:val="multilevel"/>
    <w:tmpl w:val="B6B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6E57A5"/>
    <w:multiLevelType w:val="hybridMultilevel"/>
    <w:tmpl w:val="341C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B1B43E3"/>
    <w:multiLevelType w:val="hybridMultilevel"/>
    <w:tmpl w:val="8320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5" w15:restartNumberingAfterBreak="0">
    <w:nsid w:val="73320543"/>
    <w:multiLevelType w:val="hybridMultilevel"/>
    <w:tmpl w:val="B23C3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96185B"/>
    <w:multiLevelType w:val="hybridMultilevel"/>
    <w:tmpl w:val="2034E4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22E4B"/>
    <w:multiLevelType w:val="hybridMultilevel"/>
    <w:tmpl w:val="441E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29"/>
  </w:num>
  <w:num w:numId="4">
    <w:abstractNumId w:val="34"/>
  </w:num>
  <w:num w:numId="5">
    <w:abstractNumId w:val="2"/>
  </w:num>
  <w:num w:numId="6">
    <w:abstractNumId w:val="8"/>
  </w:num>
  <w:num w:numId="7">
    <w:abstractNumId w:val="5"/>
  </w:num>
  <w:num w:numId="8">
    <w:abstractNumId w:val="41"/>
  </w:num>
  <w:num w:numId="9">
    <w:abstractNumId w:val="3"/>
  </w:num>
  <w:num w:numId="10">
    <w:abstractNumId w:val="16"/>
  </w:num>
  <w:num w:numId="11">
    <w:abstractNumId w:val="46"/>
  </w:num>
  <w:num w:numId="12">
    <w:abstractNumId w:val="17"/>
  </w:num>
  <w:num w:numId="13">
    <w:abstractNumId w:val="24"/>
  </w:num>
  <w:num w:numId="14">
    <w:abstractNumId w:val="33"/>
  </w:num>
  <w:num w:numId="15">
    <w:abstractNumId w:val="9"/>
  </w:num>
  <w:num w:numId="16">
    <w:abstractNumId w:val="11"/>
  </w:num>
  <w:num w:numId="17">
    <w:abstractNumId w:val="36"/>
  </w:num>
  <w:num w:numId="18">
    <w:abstractNumId w:val="19"/>
  </w:num>
  <w:num w:numId="19">
    <w:abstractNumId w:val="6"/>
  </w:num>
  <w:num w:numId="20">
    <w:abstractNumId w:val="42"/>
  </w:num>
  <w:num w:numId="21">
    <w:abstractNumId w:val="44"/>
  </w:num>
  <w:num w:numId="22">
    <w:abstractNumId w:val="32"/>
  </w:num>
  <w:num w:numId="23">
    <w:abstractNumId w:val="1"/>
  </w:num>
  <w:num w:numId="24">
    <w:abstractNumId w:val="39"/>
  </w:num>
  <w:num w:numId="25">
    <w:abstractNumId w:val="27"/>
    <w:lvlOverride w:ilvl="0">
      <w:lvl w:ilvl="0">
        <w:start w:val="1"/>
        <w:numFmt w:val="decimal"/>
        <w:pStyle w:val="TSBHeadings1"/>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bCs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37"/>
  </w:num>
  <w:num w:numId="27">
    <w:abstractNumId w:val="27"/>
    <w:lvlOverride w:ilvl="0">
      <w:lvl w:ilvl="0">
        <w:start w:val="1"/>
        <w:numFmt w:val="decimal"/>
        <w:pStyle w:val="TSBHeadings1"/>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abstractNumId w:val="14"/>
  </w:num>
  <w:num w:numId="29">
    <w:abstractNumId w:val="18"/>
  </w:num>
  <w:num w:numId="30">
    <w:abstractNumId w:val="20"/>
  </w:num>
  <w:num w:numId="31">
    <w:abstractNumId w:val="7"/>
  </w:num>
  <w:num w:numId="32">
    <w:abstractNumId w:val="12"/>
  </w:num>
  <w:num w:numId="33">
    <w:abstractNumId w:val="4"/>
  </w:num>
  <w:num w:numId="34">
    <w:abstractNumId w:val="15"/>
  </w:num>
  <w:num w:numId="35">
    <w:abstractNumId w:val="30"/>
  </w:num>
  <w:num w:numId="36">
    <w:abstractNumId w:val="43"/>
  </w:num>
  <w:num w:numId="37">
    <w:abstractNumId w:val="13"/>
  </w:num>
  <w:num w:numId="38">
    <w:abstractNumId w:val="45"/>
  </w:num>
  <w:num w:numId="39">
    <w:abstractNumId w:val="0"/>
  </w:num>
  <w:num w:numId="40">
    <w:abstractNumId w:val="26"/>
  </w:num>
  <w:num w:numId="41">
    <w:abstractNumId w:val="23"/>
  </w:num>
  <w:num w:numId="42">
    <w:abstractNumId w:val="22"/>
  </w:num>
  <w:num w:numId="43">
    <w:abstractNumId w:val="21"/>
  </w:num>
  <w:num w:numId="44">
    <w:abstractNumId w:val="10"/>
  </w:num>
  <w:num w:numId="45">
    <w:abstractNumId w:val="47"/>
  </w:num>
  <w:num w:numId="46">
    <w:abstractNumId w:val="28"/>
  </w:num>
  <w:num w:numId="47">
    <w:abstractNumId w:val="31"/>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31718"/>
    <w:rsid w:val="00095E76"/>
    <w:rsid w:val="000D0E0F"/>
    <w:rsid w:val="00112B78"/>
    <w:rsid w:val="001411E4"/>
    <w:rsid w:val="00171E29"/>
    <w:rsid w:val="002170B8"/>
    <w:rsid w:val="00280C76"/>
    <w:rsid w:val="00284B28"/>
    <w:rsid w:val="0028581F"/>
    <w:rsid w:val="00291654"/>
    <w:rsid w:val="00295A84"/>
    <w:rsid w:val="003E2F43"/>
    <w:rsid w:val="004A3BA9"/>
    <w:rsid w:val="004E0A82"/>
    <w:rsid w:val="00524AB9"/>
    <w:rsid w:val="005705D6"/>
    <w:rsid w:val="005A3A61"/>
    <w:rsid w:val="005A622C"/>
    <w:rsid w:val="005B14A7"/>
    <w:rsid w:val="00606750"/>
    <w:rsid w:val="00644223"/>
    <w:rsid w:val="00650195"/>
    <w:rsid w:val="0065767F"/>
    <w:rsid w:val="006939A6"/>
    <w:rsid w:val="006D508B"/>
    <w:rsid w:val="00744CE4"/>
    <w:rsid w:val="00745DEA"/>
    <w:rsid w:val="007949FA"/>
    <w:rsid w:val="007B2ECF"/>
    <w:rsid w:val="007F01B1"/>
    <w:rsid w:val="00837AB2"/>
    <w:rsid w:val="00891AF4"/>
    <w:rsid w:val="008E347E"/>
    <w:rsid w:val="0095471C"/>
    <w:rsid w:val="00955E59"/>
    <w:rsid w:val="009D6292"/>
    <w:rsid w:val="009E010E"/>
    <w:rsid w:val="009E738A"/>
    <w:rsid w:val="00A40DDE"/>
    <w:rsid w:val="00A40F05"/>
    <w:rsid w:val="00A66860"/>
    <w:rsid w:val="00A705F4"/>
    <w:rsid w:val="00A86F7E"/>
    <w:rsid w:val="00AA5CB1"/>
    <w:rsid w:val="00AC01B0"/>
    <w:rsid w:val="00B553A2"/>
    <w:rsid w:val="00BA7D17"/>
    <w:rsid w:val="00C22349"/>
    <w:rsid w:val="00D4517E"/>
    <w:rsid w:val="00D853D2"/>
    <w:rsid w:val="00DE6723"/>
    <w:rsid w:val="00DF64BD"/>
    <w:rsid w:val="00E13263"/>
    <w:rsid w:val="00E96A8C"/>
    <w:rsid w:val="00F00A74"/>
    <w:rsid w:val="00FB42C1"/>
    <w:rsid w:val="00FC73EC"/>
    <w:rsid w:val="00FD7EB6"/>
    <w:rsid w:val="627CC212"/>
    <w:rsid w:val="7E4ED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54A7A"/>
  <w15:chartTrackingRefBased/>
  <w15:docId w15:val="{CF284F23-2608-4F6F-B992-4A93A93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paragraph" w:styleId="Heading10">
    <w:name w:val="heading 1"/>
    <w:basedOn w:val="Normal"/>
    <w:next w:val="Normal"/>
    <w:link w:val="Heading1Char"/>
    <w:uiPriority w:val="9"/>
    <w:qFormat/>
    <w:rsid w:val="00B553A2"/>
    <w:pPr>
      <w:keepNext/>
      <w:keepLines/>
      <w:spacing w:before="240" w:after="0"/>
      <w:outlineLvl w:val="0"/>
    </w:pPr>
    <w:rPr>
      <w:rFonts w:ascii="Arial" w:hAnsi="Arial" w:cs="Arial"/>
      <w:b/>
      <w:sz w:val="28"/>
      <w:szCs w:val="32"/>
    </w:rPr>
  </w:style>
  <w:style w:type="paragraph" w:styleId="Heading2">
    <w:name w:val="heading 2"/>
    <w:basedOn w:val="Normal"/>
    <w:next w:val="Normal"/>
    <w:link w:val="Heading2Char"/>
    <w:uiPriority w:val="9"/>
    <w:semiHidden/>
    <w:unhideWhenUsed/>
    <w:qFormat/>
    <w:rsid w:val="00B553A2"/>
    <w:pPr>
      <w:keepNext/>
      <w:keepLines/>
      <w:spacing w:before="40" w:after="0"/>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B553A2"/>
    <w:pPr>
      <w:keepNext/>
      <w:keepLines/>
      <w:spacing w:before="40" w:after="0"/>
      <w:outlineLvl w:val="2"/>
    </w:pPr>
    <w:rPr>
      <w:rFonts w:ascii="Arial" w:eastAsia="Times New Roman" w:hAnsi="Arial" w:cs="Times New Roman"/>
      <w:b/>
      <w:bCs/>
      <w:color w:val="FFD006"/>
    </w:rPr>
  </w:style>
  <w:style w:type="paragraph" w:styleId="Heading4">
    <w:name w:val="heading 4"/>
    <w:basedOn w:val="Normal"/>
    <w:next w:val="Normal"/>
    <w:link w:val="Heading4Char"/>
    <w:uiPriority w:val="9"/>
    <w:semiHidden/>
    <w:unhideWhenUsed/>
    <w:qFormat/>
    <w:rsid w:val="00B553A2"/>
    <w:pPr>
      <w:keepNext/>
      <w:keepLines/>
      <w:spacing w:before="40" w:after="0"/>
      <w:outlineLvl w:val="3"/>
    </w:pPr>
    <w:rPr>
      <w:rFonts w:ascii="Arial" w:eastAsia="Times New Roman" w:hAnsi="Arial" w:cs="Times New Roman"/>
      <w:b/>
      <w:bCs/>
      <w:i/>
      <w:iCs/>
      <w:color w:val="FFD006"/>
    </w:rPr>
  </w:style>
  <w:style w:type="paragraph" w:styleId="Heading5">
    <w:name w:val="heading 5"/>
    <w:basedOn w:val="Normal"/>
    <w:next w:val="Normal"/>
    <w:link w:val="Heading5Char"/>
    <w:uiPriority w:val="9"/>
    <w:semiHidden/>
    <w:unhideWhenUsed/>
    <w:qFormat/>
    <w:rsid w:val="00B553A2"/>
    <w:pPr>
      <w:keepNext/>
      <w:keepLines/>
      <w:spacing w:before="40" w:after="0"/>
      <w:outlineLvl w:val="4"/>
    </w:pPr>
    <w:rPr>
      <w:rFonts w:ascii="Arial" w:eastAsia="Times New Roman" w:hAnsi="Arial" w:cs="Times New Roman"/>
      <w:color w:val="816800"/>
    </w:rPr>
  </w:style>
  <w:style w:type="paragraph" w:styleId="Heading6">
    <w:name w:val="heading 6"/>
    <w:basedOn w:val="Normal"/>
    <w:next w:val="Normal"/>
    <w:link w:val="Heading6Char"/>
    <w:uiPriority w:val="9"/>
    <w:semiHidden/>
    <w:unhideWhenUsed/>
    <w:qFormat/>
    <w:rsid w:val="00B553A2"/>
    <w:pPr>
      <w:keepNext/>
      <w:keepLines/>
      <w:spacing w:before="40" w:after="0"/>
      <w:outlineLvl w:val="5"/>
    </w:pPr>
    <w:rPr>
      <w:rFonts w:ascii="Arial" w:eastAsia="Times New Roman" w:hAnsi="Arial" w:cs="Times New Roman"/>
      <w:i/>
      <w:iCs/>
      <w:color w:val="816800"/>
    </w:rPr>
  </w:style>
  <w:style w:type="paragraph" w:styleId="Heading7">
    <w:name w:val="heading 7"/>
    <w:basedOn w:val="Normal"/>
    <w:next w:val="Normal"/>
    <w:link w:val="Heading7Char"/>
    <w:uiPriority w:val="9"/>
    <w:semiHidden/>
    <w:unhideWhenUsed/>
    <w:qFormat/>
    <w:rsid w:val="00B553A2"/>
    <w:pPr>
      <w:keepNext/>
      <w:keepLines/>
      <w:spacing w:before="40" w:after="0"/>
      <w:outlineLvl w:val="6"/>
    </w:pPr>
    <w:rPr>
      <w:rFonts w:ascii="Arial" w:eastAsia="Times New Roman" w:hAnsi="Arial" w:cs="Times New Roman"/>
      <w:i/>
      <w:iCs/>
      <w:color w:val="404040"/>
    </w:rPr>
  </w:style>
  <w:style w:type="paragraph" w:styleId="Heading8">
    <w:name w:val="heading 8"/>
    <w:basedOn w:val="Normal"/>
    <w:next w:val="Normal"/>
    <w:link w:val="Heading8Char"/>
    <w:uiPriority w:val="9"/>
    <w:semiHidden/>
    <w:unhideWhenUsed/>
    <w:qFormat/>
    <w:rsid w:val="00B553A2"/>
    <w:pPr>
      <w:keepNext/>
      <w:keepLines/>
      <w:spacing w:before="40" w:after="0"/>
      <w:outlineLvl w:val="7"/>
    </w:pPr>
    <w:rPr>
      <w:rFonts w:ascii="Arial" w:eastAsia="Times New Roman" w:hAnsi="Arial" w:cs="Times New Roman"/>
      <w:color w:val="404040"/>
      <w:sz w:val="20"/>
      <w:szCs w:val="20"/>
    </w:rPr>
  </w:style>
  <w:style w:type="paragraph" w:styleId="Heading9">
    <w:name w:val="heading 9"/>
    <w:basedOn w:val="Normal"/>
    <w:next w:val="Normal"/>
    <w:link w:val="Heading9Char"/>
    <w:uiPriority w:val="9"/>
    <w:semiHidden/>
    <w:unhideWhenUsed/>
    <w:qFormat/>
    <w:rsid w:val="00B553A2"/>
    <w:pPr>
      <w:keepNext/>
      <w:keepLines/>
      <w:spacing w:before="40" w:after="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 w:type="paragraph" w:customStyle="1" w:styleId="TSBHeadings1">
    <w:name w:val="TSB Headings1"/>
    <w:basedOn w:val="ListParagraph"/>
    <w:next w:val="Normal"/>
    <w:autoRedefine/>
    <w:uiPriority w:val="9"/>
    <w:qFormat/>
    <w:rsid w:val="00B553A2"/>
    <w:pPr>
      <w:numPr>
        <w:numId w:val="25"/>
      </w:numPr>
      <w:tabs>
        <w:tab w:val="num" w:pos="720"/>
      </w:tabs>
      <w:spacing w:after="200" w:line="276" w:lineRule="auto"/>
      <w:ind w:left="720"/>
      <w:jc w:val="both"/>
      <w:outlineLvl w:val="0"/>
    </w:pPr>
    <w:rPr>
      <w:rFonts w:ascii="Arial" w:hAnsi="Arial" w:cs="Arial"/>
      <w:b/>
      <w:sz w:val="28"/>
      <w:szCs w:val="32"/>
    </w:rPr>
  </w:style>
  <w:style w:type="paragraph" w:customStyle="1" w:styleId="Heading21">
    <w:name w:val="Heading 21"/>
    <w:basedOn w:val="Normal"/>
    <w:next w:val="Normal"/>
    <w:uiPriority w:val="9"/>
    <w:unhideWhenUsed/>
    <w:qFormat/>
    <w:rsid w:val="00B553A2"/>
    <w:pPr>
      <w:numPr>
        <w:ilvl w:val="1"/>
        <w:numId w:val="21"/>
      </w:numPr>
      <w:tabs>
        <w:tab w:val="num" w:pos="1440"/>
      </w:tabs>
      <w:spacing w:after="120" w:line="276" w:lineRule="auto"/>
      <w:ind w:left="1440" w:hanging="360"/>
      <w:outlineLvl w:val="1"/>
    </w:pPr>
    <w:rPr>
      <w:rFonts w:ascii="Arial" w:hAnsi="Arial" w:cs="Arial"/>
      <w:sz w:val="32"/>
      <w:szCs w:val="32"/>
    </w:rPr>
  </w:style>
  <w:style w:type="paragraph" w:customStyle="1" w:styleId="Heading31">
    <w:name w:val="Heading 31"/>
    <w:basedOn w:val="Normal"/>
    <w:next w:val="Normal"/>
    <w:uiPriority w:val="9"/>
    <w:semiHidden/>
    <w:unhideWhenUsed/>
    <w:qFormat/>
    <w:rsid w:val="00B553A2"/>
    <w:pPr>
      <w:keepNext/>
      <w:keepLines/>
      <w:numPr>
        <w:ilvl w:val="2"/>
        <w:numId w:val="21"/>
      </w:numPr>
      <w:tabs>
        <w:tab w:val="num" w:pos="2160"/>
      </w:tabs>
      <w:spacing w:before="200" w:after="200" w:line="276" w:lineRule="auto"/>
      <w:ind w:left="2160" w:hanging="360"/>
      <w:outlineLvl w:val="2"/>
    </w:pPr>
    <w:rPr>
      <w:rFonts w:ascii="Arial" w:eastAsia="Times New Roman" w:hAnsi="Arial" w:cs="Times New Roman"/>
      <w:b/>
      <w:bCs/>
      <w:color w:val="FFD006"/>
    </w:rPr>
  </w:style>
  <w:style w:type="paragraph" w:customStyle="1" w:styleId="Heading41">
    <w:name w:val="Heading 41"/>
    <w:basedOn w:val="Normal"/>
    <w:next w:val="Normal"/>
    <w:uiPriority w:val="9"/>
    <w:semiHidden/>
    <w:unhideWhenUsed/>
    <w:qFormat/>
    <w:rsid w:val="00B553A2"/>
    <w:pPr>
      <w:keepNext/>
      <w:keepLines/>
      <w:numPr>
        <w:ilvl w:val="3"/>
        <w:numId w:val="21"/>
      </w:numPr>
      <w:tabs>
        <w:tab w:val="num" w:pos="2880"/>
      </w:tabs>
      <w:spacing w:before="200" w:after="200" w:line="276" w:lineRule="auto"/>
      <w:ind w:left="2880" w:hanging="360"/>
      <w:outlineLvl w:val="3"/>
    </w:pPr>
    <w:rPr>
      <w:rFonts w:ascii="Arial" w:eastAsia="Times New Roman" w:hAnsi="Arial" w:cs="Times New Roman"/>
      <w:b/>
      <w:bCs/>
      <w:i/>
      <w:iCs/>
      <w:color w:val="FFD006"/>
    </w:rPr>
  </w:style>
  <w:style w:type="paragraph" w:customStyle="1" w:styleId="Heading51">
    <w:name w:val="Heading 51"/>
    <w:basedOn w:val="Normal"/>
    <w:next w:val="Normal"/>
    <w:uiPriority w:val="9"/>
    <w:semiHidden/>
    <w:unhideWhenUsed/>
    <w:qFormat/>
    <w:rsid w:val="00B553A2"/>
    <w:pPr>
      <w:keepNext/>
      <w:keepLines/>
      <w:numPr>
        <w:ilvl w:val="4"/>
        <w:numId w:val="21"/>
      </w:numPr>
      <w:tabs>
        <w:tab w:val="num" w:pos="3600"/>
      </w:tabs>
      <w:spacing w:before="200" w:after="200" w:line="276" w:lineRule="auto"/>
      <w:ind w:left="3600" w:hanging="360"/>
      <w:outlineLvl w:val="4"/>
    </w:pPr>
    <w:rPr>
      <w:rFonts w:ascii="Arial" w:eastAsia="Times New Roman" w:hAnsi="Arial" w:cs="Times New Roman"/>
      <w:color w:val="816800"/>
    </w:rPr>
  </w:style>
  <w:style w:type="paragraph" w:customStyle="1" w:styleId="Heading61">
    <w:name w:val="Heading 61"/>
    <w:basedOn w:val="Normal"/>
    <w:next w:val="Normal"/>
    <w:uiPriority w:val="9"/>
    <w:semiHidden/>
    <w:unhideWhenUsed/>
    <w:qFormat/>
    <w:rsid w:val="00B553A2"/>
    <w:pPr>
      <w:keepNext/>
      <w:keepLines/>
      <w:numPr>
        <w:ilvl w:val="5"/>
        <w:numId w:val="21"/>
      </w:numPr>
      <w:tabs>
        <w:tab w:val="num" w:pos="4320"/>
      </w:tabs>
      <w:spacing w:before="200" w:after="200" w:line="276" w:lineRule="auto"/>
      <w:ind w:left="4320" w:hanging="360"/>
      <w:outlineLvl w:val="5"/>
    </w:pPr>
    <w:rPr>
      <w:rFonts w:ascii="Arial" w:eastAsia="Times New Roman" w:hAnsi="Arial" w:cs="Times New Roman"/>
      <w:i/>
      <w:iCs/>
      <w:color w:val="816800"/>
    </w:rPr>
  </w:style>
  <w:style w:type="paragraph" w:customStyle="1" w:styleId="Heading71">
    <w:name w:val="Heading 71"/>
    <w:basedOn w:val="Normal"/>
    <w:next w:val="Normal"/>
    <w:uiPriority w:val="9"/>
    <w:semiHidden/>
    <w:unhideWhenUsed/>
    <w:qFormat/>
    <w:rsid w:val="00B553A2"/>
    <w:pPr>
      <w:keepNext/>
      <w:keepLines/>
      <w:numPr>
        <w:ilvl w:val="6"/>
        <w:numId w:val="21"/>
      </w:numPr>
      <w:tabs>
        <w:tab w:val="num" w:pos="5040"/>
      </w:tabs>
      <w:spacing w:before="200" w:after="200" w:line="276" w:lineRule="auto"/>
      <w:ind w:left="5040" w:hanging="360"/>
      <w:outlineLvl w:val="6"/>
    </w:pPr>
    <w:rPr>
      <w:rFonts w:ascii="Arial" w:eastAsia="Times New Roman" w:hAnsi="Arial" w:cs="Times New Roman"/>
      <w:i/>
      <w:iCs/>
      <w:color w:val="404040"/>
    </w:rPr>
  </w:style>
  <w:style w:type="paragraph" w:customStyle="1" w:styleId="Heading81">
    <w:name w:val="Heading 81"/>
    <w:basedOn w:val="Normal"/>
    <w:next w:val="Normal"/>
    <w:uiPriority w:val="9"/>
    <w:semiHidden/>
    <w:unhideWhenUsed/>
    <w:qFormat/>
    <w:rsid w:val="00B553A2"/>
    <w:pPr>
      <w:keepNext/>
      <w:keepLines/>
      <w:numPr>
        <w:ilvl w:val="7"/>
        <w:numId w:val="21"/>
      </w:numPr>
      <w:tabs>
        <w:tab w:val="num" w:pos="5760"/>
      </w:tabs>
      <w:spacing w:before="200" w:after="200" w:line="276" w:lineRule="auto"/>
      <w:ind w:left="5760" w:hanging="360"/>
      <w:outlineLvl w:val="7"/>
    </w:pPr>
    <w:rPr>
      <w:rFonts w:ascii="Arial" w:eastAsia="Times New Roman" w:hAnsi="Arial" w:cs="Times New Roman"/>
      <w:color w:val="404040"/>
      <w:sz w:val="20"/>
      <w:szCs w:val="20"/>
    </w:rPr>
  </w:style>
  <w:style w:type="paragraph" w:customStyle="1" w:styleId="Heading91">
    <w:name w:val="Heading 91"/>
    <w:basedOn w:val="Normal"/>
    <w:next w:val="Normal"/>
    <w:uiPriority w:val="9"/>
    <w:semiHidden/>
    <w:unhideWhenUsed/>
    <w:qFormat/>
    <w:rsid w:val="00B553A2"/>
    <w:pPr>
      <w:keepNext/>
      <w:keepLines/>
      <w:numPr>
        <w:ilvl w:val="8"/>
        <w:numId w:val="21"/>
      </w:numPr>
      <w:tabs>
        <w:tab w:val="num" w:pos="6480"/>
      </w:tabs>
      <w:spacing w:before="200" w:after="200" w:line="276" w:lineRule="auto"/>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rsid w:val="00B553A2"/>
  </w:style>
  <w:style w:type="table" w:styleId="TableGrid">
    <w:name w:val="Table Grid"/>
    <w:basedOn w:val="TableNormal"/>
    <w:uiPriority w:val="3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53A2"/>
    <w:rPr>
      <w:b/>
      <w:bCs/>
    </w:rPr>
  </w:style>
  <w:style w:type="paragraph" w:styleId="BalloonText">
    <w:name w:val="Balloon Text"/>
    <w:basedOn w:val="Normal"/>
    <w:link w:val="BalloonTextChar"/>
    <w:uiPriority w:val="99"/>
    <w:semiHidden/>
    <w:unhideWhenUsed/>
    <w:rsid w:val="00B553A2"/>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A2"/>
    <w:rPr>
      <w:rFonts w:ascii="Tahoma" w:hAnsi="Tahoma" w:cs="Tahoma"/>
      <w:sz w:val="16"/>
      <w:szCs w:val="16"/>
    </w:rPr>
  </w:style>
  <w:style w:type="character" w:styleId="Hyperlink">
    <w:name w:val="Hyperlink"/>
    <w:basedOn w:val="DefaultParagraphFont"/>
    <w:uiPriority w:val="99"/>
    <w:unhideWhenUsed/>
    <w:rsid w:val="00B553A2"/>
    <w:rPr>
      <w:color w:val="0000FF"/>
      <w:u w:val="single"/>
    </w:rPr>
  </w:style>
  <w:style w:type="character" w:customStyle="1" w:styleId="Heading1Char">
    <w:name w:val="Heading 1 Char"/>
    <w:basedOn w:val="DefaultParagraphFont"/>
    <w:link w:val="Heading10"/>
    <w:uiPriority w:val="9"/>
    <w:rsid w:val="00B553A2"/>
    <w:rPr>
      <w:rFonts w:ascii="Arial" w:hAnsi="Arial" w:cs="Arial"/>
      <w:b/>
      <w:sz w:val="28"/>
      <w:szCs w:val="32"/>
    </w:rPr>
  </w:style>
  <w:style w:type="character" w:customStyle="1" w:styleId="Heading2Char">
    <w:name w:val="Heading 2 Char"/>
    <w:basedOn w:val="DefaultParagraphFont"/>
    <w:link w:val="Heading2"/>
    <w:uiPriority w:val="9"/>
    <w:rsid w:val="00B553A2"/>
    <w:rPr>
      <w:rFonts w:ascii="Arial" w:hAnsi="Arial" w:cs="Arial"/>
      <w:sz w:val="32"/>
      <w:szCs w:val="32"/>
    </w:rPr>
  </w:style>
  <w:style w:type="paragraph" w:customStyle="1" w:styleId="TSBBodyText1">
    <w:name w:val="TSB Body Text1"/>
    <w:basedOn w:val="Normal"/>
    <w:next w:val="NoSpacing"/>
    <w:link w:val="NoSpacingChar"/>
    <w:autoRedefine/>
    <w:uiPriority w:val="1"/>
    <w:qFormat/>
    <w:rsid w:val="00B553A2"/>
    <w:pPr>
      <w:spacing w:after="200" w:line="276" w:lineRule="auto"/>
    </w:pPr>
    <w:rPr>
      <w:bCs/>
    </w:rPr>
  </w:style>
  <w:style w:type="character" w:customStyle="1" w:styleId="NoSpacingChar">
    <w:name w:val="No Spacing Char"/>
    <w:aliases w:val="TSB Body Text Char"/>
    <w:basedOn w:val="DefaultParagraphFont"/>
    <w:link w:val="TSBBodyText1"/>
    <w:uiPriority w:val="1"/>
    <w:rsid w:val="00B553A2"/>
    <w:rPr>
      <w:bCs/>
    </w:rPr>
  </w:style>
  <w:style w:type="character" w:customStyle="1" w:styleId="Heading3Char">
    <w:name w:val="Heading 3 Char"/>
    <w:basedOn w:val="DefaultParagraphFont"/>
    <w:link w:val="Heading3"/>
    <w:uiPriority w:val="9"/>
    <w:semiHidden/>
    <w:rsid w:val="00B553A2"/>
    <w:rPr>
      <w:rFonts w:ascii="Arial" w:eastAsia="Times New Roman" w:hAnsi="Arial" w:cs="Times New Roman"/>
      <w:b/>
      <w:bCs/>
      <w:color w:val="FFD006"/>
    </w:rPr>
  </w:style>
  <w:style w:type="character" w:customStyle="1" w:styleId="Heading4Char">
    <w:name w:val="Heading 4 Char"/>
    <w:basedOn w:val="DefaultParagraphFont"/>
    <w:link w:val="Heading4"/>
    <w:uiPriority w:val="9"/>
    <w:semiHidden/>
    <w:rsid w:val="00B553A2"/>
    <w:rPr>
      <w:rFonts w:ascii="Arial" w:eastAsia="Times New Roman" w:hAnsi="Arial" w:cs="Times New Roman"/>
      <w:b/>
      <w:bCs/>
      <w:i/>
      <w:iCs/>
      <w:color w:val="FFD006"/>
    </w:rPr>
  </w:style>
  <w:style w:type="character" w:customStyle="1" w:styleId="Heading5Char">
    <w:name w:val="Heading 5 Char"/>
    <w:basedOn w:val="DefaultParagraphFont"/>
    <w:link w:val="Heading5"/>
    <w:uiPriority w:val="9"/>
    <w:semiHidden/>
    <w:rsid w:val="00B553A2"/>
    <w:rPr>
      <w:rFonts w:ascii="Arial" w:eastAsia="Times New Roman" w:hAnsi="Arial" w:cs="Times New Roman"/>
      <w:color w:val="816800"/>
    </w:rPr>
  </w:style>
  <w:style w:type="character" w:customStyle="1" w:styleId="Heading6Char">
    <w:name w:val="Heading 6 Char"/>
    <w:basedOn w:val="DefaultParagraphFont"/>
    <w:link w:val="Heading6"/>
    <w:uiPriority w:val="9"/>
    <w:semiHidden/>
    <w:rsid w:val="00B553A2"/>
    <w:rPr>
      <w:rFonts w:ascii="Arial" w:eastAsia="Times New Roman" w:hAnsi="Arial" w:cs="Times New Roman"/>
      <w:i/>
      <w:iCs/>
      <w:color w:val="816800"/>
    </w:rPr>
  </w:style>
  <w:style w:type="character" w:customStyle="1" w:styleId="Heading7Char">
    <w:name w:val="Heading 7 Char"/>
    <w:basedOn w:val="DefaultParagraphFont"/>
    <w:link w:val="Heading7"/>
    <w:uiPriority w:val="9"/>
    <w:semiHidden/>
    <w:rsid w:val="00B553A2"/>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B553A2"/>
    <w:rPr>
      <w:rFonts w:ascii="Arial" w:eastAsia="Times New Roman" w:hAnsi="Arial" w:cs="Times New Roman"/>
      <w:color w:val="404040"/>
      <w:sz w:val="20"/>
      <w:szCs w:val="20"/>
    </w:rPr>
  </w:style>
  <w:style w:type="character" w:customStyle="1" w:styleId="Heading9Char">
    <w:name w:val="Heading 9 Char"/>
    <w:basedOn w:val="DefaultParagraphFont"/>
    <w:link w:val="Heading9"/>
    <w:uiPriority w:val="9"/>
    <w:semiHidden/>
    <w:rsid w:val="00B553A2"/>
    <w:rPr>
      <w:rFonts w:ascii="Arial" w:eastAsia="Times New Roman" w:hAnsi="Arial" w:cs="Times New Roman"/>
      <w:i/>
      <w:iCs/>
      <w:color w:val="404040"/>
      <w:sz w:val="20"/>
      <w:szCs w:val="20"/>
    </w:rPr>
  </w:style>
  <w:style w:type="paragraph" w:styleId="List">
    <w:name w:val="List"/>
    <w:basedOn w:val="TSB-Level1Numbers"/>
    <w:uiPriority w:val="99"/>
    <w:unhideWhenUsed/>
    <w:qFormat/>
    <w:rsid w:val="00B553A2"/>
    <w:pPr>
      <w:ind w:left="283" w:hanging="283"/>
      <w:contextualSpacing/>
    </w:pPr>
  </w:style>
  <w:style w:type="numbering" w:customStyle="1" w:styleId="Style1">
    <w:name w:val="Style1"/>
    <w:basedOn w:val="NoList"/>
    <w:uiPriority w:val="99"/>
    <w:rsid w:val="00B553A2"/>
    <w:pPr>
      <w:numPr>
        <w:numId w:val="22"/>
      </w:numPr>
    </w:pPr>
  </w:style>
  <w:style w:type="paragraph" w:customStyle="1" w:styleId="TSB-Level1Numbers">
    <w:name w:val="TSB - Level 1 Numbers"/>
    <w:basedOn w:val="Heading10"/>
    <w:link w:val="TSB-Level1NumbersChar"/>
    <w:qFormat/>
    <w:rsid w:val="00B553A2"/>
    <w:pPr>
      <w:numPr>
        <w:ilvl w:val="1"/>
        <w:numId w:val="25"/>
      </w:numPr>
      <w:ind w:left="0" w:firstLine="0"/>
    </w:pPr>
  </w:style>
  <w:style w:type="paragraph" w:customStyle="1" w:styleId="Heading1">
    <w:name w:val="Heading1"/>
    <w:basedOn w:val="Normal"/>
    <w:next w:val="Normal"/>
    <w:rsid w:val="00B553A2"/>
    <w:pPr>
      <w:numPr>
        <w:numId w:val="23"/>
      </w:numPr>
      <w:tabs>
        <w:tab w:val="num" w:pos="720"/>
      </w:tabs>
      <w:spacing w:before="120" w:after="120" w:line="320" w:lineRule="exact"/>
      <w:ind w:left="720"/>
    </w:pPr>
    <w:rPr>
      <w:rFonts w:ascii="Arial" w:hAnsi="Arial" w:cs="Arial"/>
      <w:b/>
      <w:color w:val="000000"/>
      <w:szCs w:val="28"/>
    </w:rPr>
  </w:style>
  <w:style w:type="character" w:styleId="CommentReference">
    <w:name w:val="annotation reference"/>
    <w:basedOn w:val="DefaultParagraphFont"/>
    <w:uiPriority w:val="99"/>
    <w:semiHidden/>
    <w:unhideWhenUsed/>
    <w:rsid w:val="00B553A2"/>
    <w:rPr>
      <w:sz w:val="16"/>
      <w:szCs w:val="16"/>
    </w:rPr>
  </w:style>
  <w:style w:type="paragraph" w:customStyle="1" w:styleId="CommentText1">
    <w:name w:val="Comment Text1"/>
    <w:basedOn w:val="Normal"/>
    <w:next w:val="CommentText"/>
    <w:link w:val="CommentTextChar"/>
    <w:uiPriority w:val="99"/>
    <w:semiHidden/>
    <w:unhideWhenUsed/>
    <w:rsid w:val="00B553A2"/>
    <w:pPr>
      <w:spacing w:after="200" w:line="276" w:lineRule="auto"/>
    </w:pPr>
    <w:rPr>
      <w:sz w:val="20"/>
      <w:szCs w:val="20"/>
    </w:rPr>
  </w:style>
  <w:style w:type="character" w:customStyle="1" w:styleId="CommentTextChar">
    <w:name w:val="Comment Text Char"/>
    <w:basedOn w:val="DefaultParagraphFont"/>
    <w:link w:val="CommentText1"/>
    <w:uiPriority w:val="99"/>
    <w:semiHidden/>
    <w:rsid w:val="00B553A2"/>
    <w:rPr>
      <w:sz w:val="20"/>
      <w:szCs w:val="20"/>
    </w:rPr>
  </w:style>
  <w:style w:type="paragraph" w:styleId="CommentText">
    <w:name w:val="annotation text"/>
    <w:basedOn w:val="Normal"/>
    <w:link w:val="CommentTextChar1"/>
    <w:uiPriority w:val="99"/>
    <w:semiHidden/>
    <w:unhideWhenUsed/>
    <w:rsid w:val="00B553A2"/>
    <w:pPr>
      <w:spacing w:line="240" w:lineRule="auto"/>
    </w:pPr>
    <w:rPr>
      <w:sz w:val="20"/>
      <w:szCs w:val="20"/>
    </w:rPr>
  </w:style>
  <w:style w:type="character" w:customStyle="1" w:styleId="CommentTextChar1">
    <w:name w:val="Comment Text Char1"/>
    <w:basedOn w:val="DefaultParagraphFont"/>
    <w:link w:val="CommentText"/>
    <w:uiPriority w:val="99"/>
    <w:semiHidden/>
    <w:rsid w:val="00B553A2"/>
    <w:rPr>
      <w:sz w:val="20"/>
      <w:szCs w:val="20"/>
    </w:rPr>
  </w:style>
  <w:style w:type="paragraph" w:styleId="CommentSubject">
    <w:name w:val="annotation subject"/>
    <w:basedOn w:val="CommentText"/>
    <w:next w:val="CommentText"/>
    <w:link w:val="CommentSubjectChar"/>
    <w:uiPriority w:val="99"/>
    <w:semiHidden/>
    <w:unhideWhenUsed/>
    <w:rsid w:val="00B553A2"/>
    <w:pPr>
      <w:spacing w:after="200" w:line="276" w:lineRule="auto"/>
    </w:pPr>
    <w:rPr>
      <w:b/>
      <w:bCs/>
    </w:rPr>
  </w:style>
  <w:style w:type="character" w:customStyle="1" w:styleId="CommentSubjectChar">
    <w:name w:val="Comment Subject Char"/>
    <w:basedOn w:val="CommentTextChar1"/>
    <w:link w:val="CommentSubject"/>
    <w:uiPriority w:val="99"/>
    <w:semiHidden/>
    <w:rsid w:val="00B553A2"/>
    <w:rPr>
      <w:b/>
      <w:bCs/>
      <w:sz w:val="20"/>
      <w:szCs w:val="20"/>
    </w:rPr>
  </w:style>
  <w:style w:type="character" w:customStyle="1" w:styleId="FollowedHyperlink1">
    <w:name w:val="FollowedHyperlink1"/>
    <w:basedOn w:val="DefaultParagraphFont"/>
    <w:uiPriority w:val="99"/>
    <w:semiHidden/>
    <w:unhideWhenUsed/>
    <w:rsid w:val="00B553A2"/>
    <w:rPr>
      <w:color w:val="7030A0"/>
      <w:u w:val="single"/>
    </w:rPr>
  </w:style>
  <w:style w:type="paragraph" w:customStyle="1" w:styleId="TSB-PolicyBullets">
    <w:name w:val="TSB - Policy Bullets"/>
    <w:basedOn w:val="ListParagraph"/>
    <w:link w:val="TSB-PolicyBulletsChar"/>
    <w:autoRedefine/>
    <w:qFormat/>
    <w:rsid w:val="00B553A2"/>
    <w:pPr>
      <w:numPr>
        <w:numId w:val="24"/>
      </w:numPr>
      <w:tabs>
        <w:tab w:val="left" w:pos="3686"/>
      </w:tabs>
      <w:spacing w:after="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B553A2"/>
  </w:style>
  <w:style w:type="character" w:customStyle="1" w:styleId="ListParagraphChar">
    <w:name w:val="List Paragraph Char"/>
    <w:basedOn w:val="DefaultParagraphFont"/>
    <w:link w:val="ListParagraph"/>
    <w:uiPriority w:val="34"/>
    <w:rsid w:val="00B553A2"/>
  </w:style>
  <w:style w:type="character" w:customStyle="1" w:styleId="TSB-PolicyBulletsChar">
    <w:name w:val="TSB - Policy Bullets Char"/>
    <w:basedOn w:val="ListParagraphChar"/>
    <w:link w:val="TSB-PolicyBullets"/>
    <w:rsid w:val="00B553A2"/>
  </w:style>
  <w:style w:type="character" w:customStyle="1" w:styleId="TSB-Level1NumbersChar">
    <w:name w:val="TSB - Level 1 Numbers Char"/>
    <w:basedOn w:val="Heading1Char"/>
    <w:link w:val="TSB-Level1Numbers"/>
    <w:rsid w:val="00B553A2"/>
    <w:rPr>
      <w:rFonts w:ascii="Arial" w:hAnsi="Arial" w:cs="Arial"/>
      <w:b/>
      <w:sz w:val="28"/>
      <w:szCs w:val="32"/>
    </w:rPr>
  </w:style>
  <w:style w:type="character" w:customStyle="1" w:styleId="TSB-Level2NumbersChar">
    <w:name w:val="TSB - Level 2 Numbers Char"/>
    <w:basedOn w:val="TSB-Level1NumbersChar"/>
    <w:link w:val="TSB-Level2Numbers"/>
    <w:rsid w:val="00B553A2"/>
    <w:rPr>
      <w:rFonts w:ascii="Arial" w:hAnsi="Arial" w:cs="Arial"/>
      <w:b/>
      <w:sz w:val="28"/>
      <w:szCs w:val="32"/>
    </w:rPr>
  </w:style>
  <w:style w:type="paragraph" w:customStyle="1" w:styleId="FootnoteText1">
    <w:name w:val="Footnote Text1"/>
    <w:basedOn w:val="Normal"/>
    <w:next w:val="FootnoteText"/>
    <w:link w:val="FootnoteTextChar"/>
    <w:uiPriority w:val="99"/>
    <w:semiHidden/>
    <w:unhideWhenUsed/>
    <w:rsid w:val="00B553A2"/>
    <w:pPr>
      <w:spacing w:after="200" w:line="276" w:lineRule="auto"/>
    </w:pPr>
    <w:rPr>
      <w:sz w:val="20"/>
      <w:szCs w:val="20"/>
    </w:rPr>
  </w:style>
  <w:style w:type="character" w:customStyle="1" w:styleId="FootnoteTextChar">
    <w:name w:val="Footnote Text Char"/>
    <w:basedOn w:val="DefaultParagraphFont"/>
    <w:link w:val="FootnoteText1"/>
    <w:uiPriority w:val="99"/>
    <w:semiHidden/>
    <w:rsid w:val="00B553A2"/>
    <w:rPr>
      <w:sz w:val="20"/>
      <w:szCs w:val="20"/>
    </w:rPr>
  </w:style>
  <w:style w:type="character" w:styleId="FootnoteReference">
    <w:name w:val="footnote reference"/>
    <w:basedOn w:val="DefaultParagraphFont"/>
    <w:uiPriority w:val="99"/>
    <w:semiHidden/>
    <w:unhideWhenUsed/>
    <w:rsid w:val="00B553A2"/>
    <w:rPr>
      <w:vertAlign w:val="superscript"/>
    </w:rPr>
  </w:style>
  <w:style w:type="table" w:customStyle="1" w:styleId="TableGrid1">
    <w:name w:val="Table Grid1"/>
    <w:basedOn w:val="TableNormal"/>
    <w:next w:val="TableGrid"/>
    <w:uiPriority w:val="59"/>
    <w:rsid w:val="00B5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53A2"/>
    <w:pPr>
      <w:spacing w:after="0" w:line="240" w:lineRule="auto"/>
    </w:pPr>
  </w:style>
  <w:style w:type="paragraph" w:customStyle="1" w:styleId="p39">
    <w:name w:val="p39"/>
    <w:basedOn w:val="Normal"/>
    <w:rsid w:val="00B553A2"/>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B553A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Title1">
    <w:name w:val="Title1"/>
    <w:basedOn w:val="Normal"/>
    <w:next w:val="Normal"/>
    <w:uiPriority w:val="10"/>
    <w:qFormat/>
    <w:rsid w:val="00B553A2"/>
    <w:pPr>
      <w:pBdr>
        <w:bottom w:val="single" w:sz="8" w:space="4" w:color="FFD006"/>
      </w:pBdr>
      <w:spacing w:after="300" w:line="276" w:lineRule="auto"/>
      <w:contextualSpacing/>
    </w:pPr>
    <w:rPr>
      <w:rFonts w:ascii="Arial" w:eastAsia="Times New Roman" w:hAnsi="Arial" w:cs="Times New Roman"/>
      <w:color w:val="00313C"/>
      <w:spacing w:val="5"/>
      <w:kern w:val="28"/>
      <w:sz w:val="52"/>
      <w:szCs w:val="52"/>
    </w:rPr>
  </w:style>
  <w:style w:type="character" w:customStyle="1" w:styleId="TitleChar">
    <w:name w:val="Title Char"/>
    <w:basedOn w:val="DefaultParagraphFont"/>
    <w:link w:val="Title"/>
    <w:uiPriority w:val="10"/>
    <w:rsid w:val="00B553A2"/>
    <w:rPr>
      <w:rFonts w:ascii="Arial" w:eastAsia="Times New Roman" w:hAnsi="Arial" w:cs="Times New Roman"/>
      <w:color w:val="00313C"/>
      <w:spacing w:val="5"/>
      <w:kern w:val="28"/>
      <w:sz w:val="52"/>
      <w:szCs w:val="52"/>
    </w:rPr>
  </w:style>
  <w:style w:type="paragraph" w:customStyle="1" w:styleId="PolicyBullets">
    <w:name w:val="Policy Bullets"/>
    <w:basedOn w:val="ListParagraph"/>
    <w:link w:val="PolicyBulletsChar"/>
    <w:qFormat/>
    <w:rsid w:val="00B553A2"/>
    <w:pPr>
      <w:numPr>
        <w:numId w:val="26"/>
      </w:numPr>
      <w:spacing w:after="0" w:line="276" w:lineRule="auto"/>
    </w:pPr>
  </w:style>
  <w:style w:type="character" w:customStyle="1" w:styleId="PolicyBulletsChar">
    <w:name w:val="Policy Bullets Char"/>
    <w:basedOn w:val="DefaultParagraphFont"/>
    <w:link w:val="PolicyBullets"/>
    <w:locked/>
    <w:rsid w:val="00B553A2"/>
  </w:style>
  <w:style w:type="paragraph" w:customStyle="1" w:styleId="Style2">
    <w:name w:val="Style2"/>
    <w:basedOn w:val="Heading10"/>
    <w:link w:val="Style2Char"/>
    <w:qFormat/>
    <w:rsid w:val="00B553A2"/>
  </w:style>
  <w:style w:type="paragraph" w:customStyle="1" w:styleId="PolicyLevel3">
    <w:name w:val="Policy Level 3"/>
    <w:basedOn w:val="Style2"/>
    <w:qFormat/>
    <w:rsid w:val="00B553A2"/>
    <w:pPr>
      <w:keepNext w:val="0"/>
      <w:keepLines w:val="0"/>
      <w:spacing w:before="0" w:after="200" w:line="276" w:lineRule="auto"/>
      <w:ind w:left="1224" w:hanging="504"/>
    </w:pPr>
    <w:rPr>
      <w:b w:val="0"/>
    </w:rPr>
  </w:style>
  <w:style w:type="character" w:customStyle="1" w:styleId="Style2Char">
    <w:name w:val="Style2 Char"/>
    <w:basedOn w:val="Heading1Char"/>
    <w:link w:val="Style2"/>
    <w:rsid w:val="00B553A2"/>
    <w:rPr>
      <w:rFonts w:ascii="Arial" w:hAnsi="Arial" w:cs="Arial"/>
      <w:b/>
      <w:sz w:val="28"/>
      <w:szCs w:val="32"/>
    </w:rPr>
  </w:style>
  <w:style w:type="character" w:customStyle="1" w:styleId="UnresolvedMention1">
    <w:name w:val="Unresolved Mention1"/>
    <w:basedOn w:val="DefaultParagraphFont"/>
    <w:uiPriority w:val="99"/>
    <w:semiHidden/>
    <w:unhideWhenUsed/>
    <w:rsid w:val="00B553A2"/>
    <w:rPr>
      <w:color w:val="605E5C"/>
      <w:shd w:val="clear" w:color="auto" w:fill="E1DFDD"/>
    </w:rPr>
  </w:style>
  <w:style w:type="paragraph" w:styleId="NormalWeb">
    <w:name w:val="Normal (Web)"/>
    <w:basedOn w:val="Normal"/>
    <w:uiPriority w:val="99"/>
    <w:unhideWhenUsed/>
    <w:rsid w:val="00B55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B553A2"/>
  </w:style>
  <w:style w:type="character" w:customStyle="1" w:styleId="Heading1Char1">
    <w:name w:val="Heading 1 Char1"/>
    <w:basedOn w:val="DefaultParagraphFont"/>
    <w:uiPriority w:val="9"/>
    <w:rsid w:val="00B553A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B553A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553A2"/>
    <w:pPr>
      <w:spacing w:after="0" w:line="240" w:lineRule="auto"/>
    </w:pPr>
  </w:style>
  <w:style w:type="character" w:customStyle="1" w:styleId="Heading3Char1">
    <w:name w:val="Heading 3 Char1"/>
    <w:basedOn w:val="DefaultParagraphFont"/>
    <w:uiPriority w:val="9"/>
    <w:semiHidden/>
    <w:rsid w:val="00B553A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B553A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B553A2"/>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B553A2"/>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B553A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B553A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553A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553A2"/>
    <w:rPr>
      <w:color w:val="954F72" w:themeColor="followedHyperlink"/>
      <w:u w:val="single"/>
    </w:rPr>
  </w:style>
  <w:style w:type="paragraph" w:styleId="FootnoteText">
    <w:name w:val="footnote text"/>
    <w:basedOn w:val="Normal"/>
    <w:link w:val="FootnoteTextChar1"/>
    <w:uiPriority w:val="99"/>
    <w:semiHidden/>
    <w:unhideWhenUsed/>
    <w:rsid w:val="00B553A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553A2"/>
    <w:rPr>
      <w:sz w:val="20"/>
      <w:szCs w:val="20"/>
    </w:rPr>
  </w:style>
  <w:style w:type="paragraph" w:styleId="Title">
    <w:name w:val="Title"/>
    <w:basedOn w:val="Normal"/>
    <w:next w:val="Normal"/>
    <w:link w:val="TitleChar"/>
    <w:uiPriority w:val="10"/>
    <w:qFormat/>
    <w:rsid w:val="00B553A2"/>
    <w:pPr>
      <w:spacing w:after="0" w:line="240" w:lineRule="auto"/>
      <w:contextualSpacing/>
    </w:pPr>
    <w:rPr>
      <w:rFonts w:ascii="Arial" w:eastAsia="Times New Roman" w:hAnsi="Arial" w:cs="Times New Roman"/>
      <w:color w:val="00313C"/>
      <w:spacing w:val="5"/>
      <w:kern w:val="28"/>
      <w:sz w:val="52"/>
      <w:szCs w:val="52"/>
    </w:rPr>
  </w:style>
  <w:style w:type="character" w:customStyle="1" w:styleId="TitleChar1">
    <w:name w:val="Title Char1"/>
    <w:basedOn w:val="DefaultParagraphFont"/>
    <w:uiPriority w:val="10"/>
    <w:rsid w:val="00B553A2"/>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939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6144">
      <w:bodyDiv w:val="1"/>
      <w:marLeft w:val="0"/>
      <w:marRight w:val="0"/>
      <w:marTop w:val="0"/>
      <w:marBottom w:val="0"/>
      <w:divBdr>
        <w:top w:val="none" w:sz="0" w:space="0" w:color="auto"/>
        <w:left w:val="none" w:sz="0" w:space="0" w:color="auto"/>
        <w:bottom w:val="none" w:sz="0" w:space="0" w:color="auto"/>
        <w:right w:val="none" w:sz="0" w:space="0" w:color="auto"/>
      </w:divBdr>
    </w:div>
    <w:div w:id="295137281">
      <w:bodyDiv w:val="1"/>
      <w:marLeft w:val="0"/>
      <w:marRight w:val="0"/>
      <w:marTop w:val="0"/>
      <w:marBottom w:val="0"/>
      <w:divBdr>
        <w:top w:val="none" w:sz="0" w:space="0" w:color="auto"/>
        <w:left w:val="none" w:sz="0" w:space="0" w:color="auto"/>
        <w:bottom w:val="none" w:sz="0" w:space="0" w:color="auto"/>
        <w:right w:val="none" w:sz="0" w:space="0" w:color="auto"/>
      </w:divBdr>
    </w:div>
    <w:div w:id="1045374164">
      <w:bodyDiv w:val="1"/>
      <w:marLeft w:val="0"/>
      <w:marRight w:val="0"/>
      <w:marTop w:val="0"/>
      <w:marBottom w:val="0"/>
      <w:divBdr>
        <w:top w:val="none" w:sz="0" w:space="0" w:color="auto"/>
        <w:left w:val="none" w:sz="0" w:space="0" w:color="auto"/>
        <w:bottom w:val="none" w:sz="0" w:space="0" w:color="auto"/>
        <w:right w:val="none" w:sz="0" w:space="0" w:color="auto"/>
      </w:divBdr>
    </w:div>
    <w:div w:id="1082720861">
      <w:bodyDiv w:val="1"/>
      <w:marLeft w:val="0"/>
      <w:marRight w:val="0"/>
      <w:marTop w:val="0"/>
      <w:marBottom w:val="0"/>
      <w:divBdr>
        <w:top w:val="none" w:sz="0" w:space="0" w:color="auto"/>
        <w:left w:val="none" w:sz="0" w:space="0" w:color="auto"/>
        <w:bottom w:val="none" w:sz="0" w:space="0" w:color="auto"/>
        <w:right w:val="none" w:sz="0" w:space="0" w:color="auto"/>
      </w:divBdr>
    </w:div>
    <w:div w:id="1106733770">
      <w:bodyDiv w:val="1"/>
      <w:marLeft w:val="0"/>
      <w:marRight w:val="0"/>
      <w:marTop w:val="0"/>
      <w:marBottom w:val="0"/>
      <w:divBdr>
        <w:top w:val="none" w:sz="0" w:space="0" w:color="auto"/>
        <w:left w:val="none" w:sz="0" w:space="0" w:color="auto"/>
        <w:bottom w:val="none" w:sz="0" w:space="0" w:color="auto"/>
        <w:right w:val="none" w:sz="0" w:space="0" w:color="auto"/>
      </w:divBdr>
    </w:div>
    <w:div w:id="14215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B2DA5-FC03-454C-AB42-85E1CD222E81}">
  <ds:schemaRef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831a0f77-12cb-498d-a652-6fd8b2e02d00"/>
    <ds:schemaRef ds:uri="http://purl.org/dc/elements/1.1/"/>
    <ds:schemaRef ds:uri="http://schemas.openxmlformats.org/package/2006/metadata/core-properties"/>
    <ds:schemaRef ds:uri="http://schemas.microsoft.com/office/infopath/2007/PartnerControls"/>
    <ds:schemaRef ds:uri="0d6a633c-6b7e-41c5-a69f-262fdf1fa0d4"/>
  </ds:schemaRefs>
</ds:datastoreItem>
</file>

<file path=customXml/itemProps2.xml><?xml version="1.0" encoding="utf-8"?>
<ds:datastoreItem xmlns:ds="http://schemas.openxmlformats.org/officeDocument/2006/customXml" ds:itemID="{C6021684-F0AC-45AB-AB44-2F360B622DEA}">
  <ds:schemaRefs>
    <ds:schemaRef ds:uri="http://schemas.openxmlformats.org/officeDocument/2006/bibliography"/>
  </ds:schemaRefs>
</ds:datastoreItem>
</file>

<file path=customXml/itemProps3.xml><?xml version="1.0" encoding="utf-8"?>
<ds:datastoreItem xmlns:ds="http://schemas.openxmlformats.org/officeDocument/2006/customXml" ds:itemID="{2EFB8C53-B574-4366-861D-A271B712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14C5D-A2F5-4E24-A5AF-B4ABD123F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6418</Characters>
  <Application>Microsoft Office Word</Application>
  <DocSecurity>0</DocSecurity>
  <Lines>53</Lines>
  <Paragraphs>15</Paragraphs>
  <ScaleCrop>false</ScaleCrop>
  <Company>Hewlett-Packard</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9</cp:revision>
  <cp:lastPrinted>2025-05-08T08:17:00Z</cp:lastPrinted>
  <dcterms:created xsi:type="dcterms:W3CDTF">2025-05-06T09:17:00Z</dcterms:created>
  <dcterms:modified xsi:type="dcterms:W3CDTF">2025-07-04T10:31:00Z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244900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